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Political Accountability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Act; to amend section 49-1402,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Nebraska; to change legislative findings;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49-1402 The Legislature finds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interest in the manner in which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campaigns are conducted has increased greatly in recent years, creating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 for additional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accountability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disclosure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accountability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compelling state interest in ensuring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and local elections are free of corruption and the appearance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corruption and that this can only be achieved if (a) the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of campaigns are fully disclosed and (b) the use of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campaigns is fully disclosed;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essential to the proper operation of democratic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that public officials and employees be independent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impartial, that governmental decisions and policy be made in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channels of governmental structure, and that public office 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used for private gain other than the compensation provided by law;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attainment of one or more of these ends is 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there exists, or appears to exist, a substantial conflict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private interests of a public official and his or her duties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Although,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 that although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vast majority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and employees are dedicated and serve with high integrity,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interest requires that the law provide greater accountability,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disclosure, and guidance with respect to the conduct of public officials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49-1402,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