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settlements; to adopt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Thresholds for Settlements Involving Minors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3 of this act shall be known and cited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Statutory Thresholds for Settlements Involving Minors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Nebraska Statutory Thresholds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Settlements Involving Minors Act is to set forth standards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settling claims involving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having legal custody of a minor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settlement agreement with a person against whom the minor has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conservator or guardian ad litem has not been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total amount of the claim, not including reimbursement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expenses, liens, reasonable attorney's fees and costs of suit,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thousand dollars or less if paid in cash, by check, by draft,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deposit, or by the purchase of a premium for an annuity;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money paid under the settlement agreement will be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subsections (3) and (4)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person entering into the settlement agreement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 completes an affidavit or verified statement that attests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has made a reasonable inquiry and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 the best of the person's knowledge, the minor will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compensated by the settlement;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There is no practical way to obtain additional amounts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entering into the settlement agreement with the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attorney representing the person entering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agreement on behalf of the minor, if any, shall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affidavit or verified statement completed under subdivision (1)(d)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in the attorney's file for four years after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attains the age of twenty-one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money payable under the settlement agreement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minor or person entering into the settlement agreement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minor is represented by an attorney and the settlement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in cash, by check, by draft, or by direct deposit, then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into the attorney's trust account maintained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of the Supreme Court to be held for the benefit of the minor.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shall timely deposit the money received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directly into an account established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Transfers to Minors Act for the sole benefit of the minor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allows withdrawals pursuant to subsection (4)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of the deposit to the minor and the person entering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settlement agreement on behalf of the minor.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by personal service or first-class mail;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minor or person entering into the settlement agreement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minor is not represented by an attorney and the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paid in cash, by check, by draft, or by direct deposit, then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into an account established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Transfers to Minors Act for the sole benefit of the minor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allows withdrawals pursuant to subsection (4)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paid by the purchase of a premium for an annuity,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shall be by direct payment to the provider of the annuity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 designated as the sole beneficiary of the annuity;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minor is a ward of the state and the settlement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cash, by check, by draft, or by direct deposit, then 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into a trust account, or subaccount of a trust account,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 of Health and Human Services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money payable to the ward under the settlement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earns interest for the benefit of the ward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of the deposit to the ward by personal service or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money in the minor's savings account, trust account,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subaccount described in subsection (3)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withdrawn, removed, or paid out or transferred to any person, including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minor, except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Pursuant to court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the direction of the custodian for the account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Uniform Transfers to Minors Act for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the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the minor's attainment of nineteen years of 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Upon the minor's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settlement agreement is entered into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section, the signature of the person entering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settlement agreement on behalf of the minor is binding on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need for further court approval or review and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and effect as if the minor were a competent adult entering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person acting in good faith on behalf of a minor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not liable to the minor for the money paid in settlement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other claim arising out of the 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insurer who in good faith transfers funds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settling minor or the minor's representatives into a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or other restrictive investment account or to purchase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annuity, shall not be liable to the minor or the minor's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claims arising from the use of those funds after the transfer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financial institution who in good faith opens a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or other restricted investment account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or the minor's representatives shall not be liable to the minor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minor's representatives for any claims arising from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person against whom a minor has a claim that settles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with a minor in good faith under this section shall not be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minor for any claims arising from the settlement of the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For the purposes of this section, minor means a person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Nothing in this section shall prevent anyone acting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 from filing for guardianship, limited guardianship,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conservatorship in the appropriate county court and requesting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to approve the settlement on behalf of the minor and oversee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proceeds.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