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351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hospitals for the mentally ill;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83-338,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requirements for priority of admission;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83-338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hospitals for the mentally ill shall prioritize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patients for admission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at any time it becomes necessary,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lack of capacity or other cause, to establish priorities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admission of patients into the state hospitals for the mentally ill,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admission shall be limited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 (a) Patients whose care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is necessary in order to protect the public health and safety;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defendants who are determined by a court to be incompetent to stand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trial and who remain lodged in the county jail;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patients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by a mental health board under the Nebraska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or the Sex Offender Commitment Act, by a district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by a tribal court as provided in section 71-964 or 71-1226.01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patients who are most likely to be benefited by treatment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hospitals, regardless of whether such patients are committed by a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board or whether such patients seek voluntary admission to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hospitals; and (e) when cases are equally meritorious,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respects, patients who are indigent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Lincoln Regional Center shall provide a minimum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beds equal to the following percentages of total available capacity: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Ten percent for patients entering the facility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(1)(a)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Ten percent for patients entering the facility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(1)(b)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Thirty percent for patients entering the facility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(1)(c)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Ten percent for patients entering the facility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(1)(d)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Ten percent for patients entering the facility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(1)(e)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Thirty percent to remain unallocated for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to allocate according to the priorities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established in subsection (1) of this section as needed to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existing waiting lists.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on or before November 1, 2022,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shall make available on its website a weekly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on the capacity and status of state-operated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including, but not limited to, the capacity and wait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each priority category established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83-338,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