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School Emergency Response Mapping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79-3111,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intent regarding funding; to repeal the original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79-3111 (1) The School Emergency Response Mapping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 administered by the State Department of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any money transferred by the Legislature and any gifts,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or bequests. The department shall use the money in the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related to facilitating the implementation of mapping data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79-3110. Any funds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It is the intent of the Legislature to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hundred twenty-five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Emergency Response Mapping Fund for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2024-25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providing such 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79-3111,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