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632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unborn children; to require the disposition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remains of an aborted unborn child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declares that the purpose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is to protect the public health and welfare and to encourage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express respect for the dignity of unborn children by providing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facilities performing elective abortions provide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dignified and safe disposition of the remains of aborted unborn children.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remains of an aborted unborn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the physical remains of an unborn child at any stage of gestation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whose life has been terminated by an elective abortion.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It shall be unlawful for a health care facility at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elective abortion has been performed to deposit or dispose of the remains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aborted unborn child in a manner other than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health care facility at which an elective abortion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performed shall provide for the individual disposition of the remains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aborted unborn child by cremation or interment by burial or, if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possible, as directed by the Board of Health.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 notice of the method of disposition shall be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given to a woman upon whom an abortion was performed.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