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76-1446,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trials for actions for possession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execution of writs of restitution;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Trial of the action for possession shall be held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ten nor more than fourteen days after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unless additional time is granted pursuant to court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be tried by the court without a jury. If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the summons in the manner provided in section 76-1442.01,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proceed as other actions for possession except that 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shall not be granted for the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judgment is rendered against the defendant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restitution of the premises, the court shall declare the forfeiture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rental agreement, and shall, at the request of the plaintiff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attorney, issue a writ of restitution, directing the constable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to restore possession of the premises to the plaintiff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specified date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than ten days after issuance of the writ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restitution.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may order the writ of restitution to be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date less than ten days after its issuance only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showing that the defendant poses a true and imminent threat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safety of other tenants, the landlord, or the landlord's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informed and express agreement of the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plaintiff shall comply with the Disposition of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Landlord and Tenant Act and subsection (5) of section 76-1414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personal property remaining on the premises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premises is restored.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76-1446,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