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income tax adjustment for income received from overtime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85-1801 to 85-1817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to the extent not deducted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purposes, but not to exceed five thousand dollars per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 return or ten thousand dollars for any other return.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qualified rollover within the meaning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from another state's plan, any interest, earnings,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contributions received from the other state's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which is qualified under section 529 of the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reduction provided in this subdivision.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custodian of a custodial account including rollovers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account, the reduction shall only apply to funds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shall be subtracted from the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any amount received by the individual as income from overtime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paid according to the overtime pay provisions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 Labor Standards Act of 1938, as amended, to the extent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