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counties; to adopt the County Initiative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Referendum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Sections 1 and 2 of this act shall be known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cited as the County Initiative and Referendum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powers of initiative and referendum are hereby reserved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electors of each county in the state. The County Initiative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Referendum Act shall govern the use of initiative to enact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referendum to amend or repeal measures affecting the governance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counties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County Initiative and Referendum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Circulator means any person who solicits signatures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initiative or referendum petition;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Measure means any ordinance, charter provision, or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within the legislative authority of the county board of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pass and which is not excluded from the operation of referendum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exception in the County Initiative and Referendum Act. Measure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any action permitted by the Nebraska Advantage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Tourism and Redevelopment Act.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