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Education Committee: Murman, 38, Chairperson; Conrad, 46;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Hughes, 24; Juarez, 5; Lonowski, 33; Meyer, 17; Sanders,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85-931,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definition of graduate degree programs;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85-931,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85-931 Graduate degree programs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those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following degrees are awarded: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First professional degree being the first earned degree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fields: (a) Dentistry; (b) medicine, general; (c) optometry;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osteopathic medicine; (e) pharmacy; (f) podiatry; (g) veterinary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medicine; (h) chiropractic; (i) law, general; (j) theology, general;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architecture,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Master's degree being the earned degree carrying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Master. The master's degree is the first advanced graduate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conferred in professional programs and general academic and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Master's degree professional programs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Engineering;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education;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professions;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nursing;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architecture, specialties;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community and regional planning;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dentistry;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medicine, specialties;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optometry;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osteopathic medicine;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pharmacy;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podiatry;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social work;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veterinary medicine;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chiropractic;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law, specialties;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theology, specialties.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Master's degree programs in general academic and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include but are not limited to: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Mathematics;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languages;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biological and physical sciences;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letters;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fine arts;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social sciences;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agriculture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resources;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communications;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business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computer and information sciences;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economics;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fine and applied arts;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Doctoral degree being an earned academic degree conveying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of Doctor. Doctoral degrees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are not limited to: Doctor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Philosophy; Doctor of Education; and Doctor of Arts.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85-931,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