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community colleges;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85-1504, Reissue Revised Statutes of Nebraska; to change boundaries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certain community college areas;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85-1504 The state is hereby divided into six community college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Western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Sioux, Dawes, Sheridan, Box Butte, Scotts Bluff,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Banner, Kimball, Morrill, Cheyenne, Garden, Deuel, and Grant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districts of Merriam, Russell, King, Mother Lake, Cody, Barley,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Gillaspie, Lackey, and Calf Creek in Cherry County as such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existed on July 1, 1975;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Mid-Plains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Cherry except as provided in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Hooker, Thomas, Blaine, Loup, Arthur, McPherson, Logan, Custer,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Keith, Lincoln, Perkins, Chase, Hayes, Frontier, Dundy, Hitchcock,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 Willow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Dawson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Northeast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Keya Paha, Brown, Rock, Boyd, Holt, Garfield,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Wheeler, Knox, Cedar, Antelope, Pierce, Madison, Wayne, Stanton, Dixon,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Thurston, Burt, and Cuming and the precincts of North Oakland,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 Oakland, Ashland, North Branch, Shell Creek, and Midland in Boone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 such precincts existed on July 1, 1975;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Central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Valley, Greeley, Platte, Colfax, Sherman, Howard,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Nance, Merrick, Polk, Butler,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Dawson,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Buffalo, Hall, Hamilton, Gosper,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Phelps, Kearney, Adams, Clay, Furnas, Harlan, Franklin, Webster,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Nuckolls and all of Boone County except as provided in subdivision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Southeast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Saunders, Cass, York, Seward, Lancaster, Otoe,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Fillmore, Saline, Thayer, Jefferson, Gage, Johnson, Nemaha, Pawnee,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Richardson;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Metropolitan Community College Area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counties: Dodge, Washington, Douglas, and Sarpy.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85-1504,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