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1236A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09,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1236,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$25,000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Statutes Distribution Cash Fund for FY2026-27 and (2) $25,000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Statutes Distribution Cash Fund for FY2027-28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Council, for Program 123,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1236,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