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460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Juarez, 5;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government; to amend section 59-1608.04,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create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on Economic Education Cash Fund; to state intent regarding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appropriations; to provide for a transfer from the State Settlement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Fund; to repeal the original section;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Nebraska Council on Economic Education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created. The fund shall consist of funds transferred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Legislature. The fund shall be used by the Board of Regents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University of Nebraska for expenses related to the Nebraska Council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Economic Education within the University of Nebraska.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is the intent of the Legislature to appropriate three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 from the Nebraska Council on Economic Education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to the Board of Regents of the University of Nebraska for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2025-26. It is the intent of the Legislature to appropriate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thousand dollars from the Nebraska Council on Economic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 to the Board of Regents of the University of Nebraska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fiscal year 2026-27.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59-1608.04,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59-1608.04 (1) The State Settlement Cash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maintained by the Department of Justice and administered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General. Except as otherwise provided by law,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all recoveries received pursuant to the Consumer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including any money, funds, securities, or other things of value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nature of civil damages or other payment, except criminal penalties,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such recovery is by way of verdict, judgment, compromise,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in or out of court, or other final disposition of any case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controversy, or any other payments received on behalf of the state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Justice and administered by the Attorney General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of the state or the general welfare of its citizens,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excluding all funds held in a trust capacity where specific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 to specific individuals, organizations, or governments.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expended for any allowable legal purposes as determined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General. Transfers from the State Settlement Cash Fund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at the direction of the Legislature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Fund, the Legal Education for Public Service and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Loan Repayment Assistance Fund, the Nebraska State Patrol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Fund, the Financial Literacy Cash Fund, and the General Fund.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financial accountability and management oversight, revenue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settlement agreements or other separate sources credited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Settlement Cash Fund may be tracked and accounted for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accounting system through the use of separate and distinct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subfunds, or any other available accounting mechanism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Accounting Administrator for use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Justice.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2024,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State Treasurer shall transfer two million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from the State Settlement Cash Fund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Construction Fund on July 1, 2013, or as soon thereafter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administratively possible.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Treasurer shall transfer eight hundred seventy-six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nine hundred ninety-eight dollars from the State Settlement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General Fund on or before June 30, 2018, on such dates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Treasurer shall transfer one million seven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fifty-six thousand six hundred thirty-nine dollars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Cash Fund to the General Fund on or before June 30, 2019,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dates and in such amounts as directed by the budget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budget 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State Treasurer shall transfer one hundred twenty-five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from the State Settlement Cash Fund to the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for Public Service and Rural Practice Loan Repayment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on or before April 30, 2018, on such dates and in such amounts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 Treasurer shall transfer one hundred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State Settlement Cash Fund to the Legal Education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Service and Rural Practice Loan Repayment Assistance Fund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July 9, 2018, on such dates and in such amounts as directed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State Treasurer shall transfer six hundred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State Settlement Cash Fund to the Nebraska Council on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Cash Fund on or before July 1, 2025, on such dates and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as directed by the budget administrator of the budget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59-1608.04,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