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Industry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60-1411.01,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certain fees;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60-1411.01,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60-1411.01 (1) To pay the expenses of the administration, operation,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maintenance, and enforcement of the Motor Vehicle Industry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the board shall collect with each application for each class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fees not exceeding the following amounts: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Motor vehicle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four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Supplemental motor vehicle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twenty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Dealer's agent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Motor vehicle, motorcycle, or trailer manufacturer's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 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Distributor's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 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Factory representative's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representative's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Finance company's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Wrecker or salvage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Factory branch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Motorcycle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Motor vehicle auction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four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(m) Trailer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fees shall be fixed by the board and shall not exceed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actually necessary to sustain the administration, operation,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maintenance, and enforcement of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Such licenses, if issued, shall expire on December 31 next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the date of the issuance thereof. Any motor vehicle,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motorcycle, or trailer dealer changing its location shall not be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obtain a new license if the new location is within the same city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or county, all requirements of law are complied with, and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is paid, but any change of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licensee shall require a new application for a license and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Change of name of licensee without change of ownership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the licensee to obtain a new license and pay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Applications shall be made each year for a new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If the applicant is an individual, the application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60-1411.01,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