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probation; to amend section 25-2407,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29-2259,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define a term;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payment of probation expenses as prescribed;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counties, the State Court Administrator, and the Supreme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25-2407 Any person who serves as an interpreter for persons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communicate the English language in court proceedings or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29-2259 shall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standards adopted by the Supreme Court. Such standards shall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interpreters demonstrate the ability to interpret effectively,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accurately, and impartially, both receptively and expressively, using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special vocabulary. A person appointed to interpret for deaf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hard of hearing persons shall be a licensed interpreter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20-151 or, if a licensed interpreter is unavailable,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interpreter licensed under the laws of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29-2259,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29-2259 (1) The salaries and expenses incident to the conduct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office shall be paid by the state.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by the state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salaries and travel expenses of the probation service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by the state. Travel expenses shall be paid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sections 29-2262 and 29-2262.04,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drug testing and equipment incident to the electronic surveillance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on probation shall be paid by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implementation date means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the State Court Administrator that is between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July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Before the implementation date: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expenses incident to the conduct and maintenance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office within each probation district shall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instance be paid by the county in which it is located, but such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for such expenses by all other counties within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district to the extent and in the proportions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based upon population, number of investigations,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cases handled or upon such other basis as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fair and equitable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county shall provide office space and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probation officers performing their official duties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bear the costs incident to maintenance of such offices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salaries, travel expenses, and data processing and word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hardware and software that is provided on the state computer network.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This subsection applies beginning on the implementation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state shall pay for the expenses of providing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Expenses incident to the conduct and maintenance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office within each probation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Expenses for providing office space and necessary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probation staff performing their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Salaries and travel expenses of probation staff;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Expenses for the procurement, provision, management, security,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support for comprehensive information technology services.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technical support; hardware management, including printers,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scanners, telephones, and mobile devices; software licensing;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management; and Internet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state shall pay for the costs described in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 this section with money appropriated to the Supreme Court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County officials shall work collaboratively with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to provide for a smooth and coordinated transition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responsibilities provided for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Supreme Court may adopt rules as necessary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 of interpreter services for deaf and hard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persons and for persons unable to communicate the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shall be paid by the state with money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for that purpose or from other funds, including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money, made available to the Supreme Court for such purpose. Interpreter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include auxiliary aids for deaf and hard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as defined in section 20-151 and interpreters to assist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unable to communicate the English language as defined in section 25-2402.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Interpreter services shall be provided under this 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conducting a presentence investigation and for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by a probation officer of such persons placed on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probation administrator shall prepare a budget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appropriations for the office and shall submit such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Supreme Court and with its approval to the appropriate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25-2407,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29-2259,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