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382A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Meyer, 17.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April 22,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382,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Managed Care Excess Profit Fund for FY2025-26 and (2) $2,000,000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Medicaid Managed Care Excess Profit Fund for FY2026-27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Services, for Program 571,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382,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$2,000,000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FY2026-27 $2,000,000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