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Homicide of the Unborn Child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28-394,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penalties for motor vehicle homicide of an unborn child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28-394,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28-394 (1) A person who causes the death of an unborn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unintentionally while engaged in the operation of a motor vehicle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law of the State of Nebraska or in violation of any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 ordinance commits motor vehicle homicide of an unborn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(3) of this section,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homicide of an unborn child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If the proximate cause of the death of an unborn child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 motor vehicle in violation of section 60-6,213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60-6,214, motor vehicle homicide of an unborn child is a Class IIIA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provided in subdivision (3)(c) of this section,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proximate cause of the death of an unborn child is the operation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in violation of section 60-6,196 or 60-6,197.06,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homicide of an unborn child is a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IIA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IIIA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felony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shall, as part of the judgment of conviction, order the person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drive any motor vehicle for any purpose for a period of at least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and not more than fifteen years after the date ordered by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order that the operator's license of such person be revoked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period. The revocation shall not run concurrently with any jail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proximate cause of the death of an unborn child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 motor vehicle in violation of section 60-6,196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60-6,197.06 and the defendant has a prior conviction for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60-6,196 or a city or village ordinance enacted in conformance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60-6,196, motor vehicle homicide of an unborn child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II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IIA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felony and the court shall,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conviction, order the person not to drive any motor vehicle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for a period of at least sixty days and not more than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after the date ordered by the court and shall order that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of such person be revoked for the same period.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shall not run concurrently with any jail term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crime punishable under this section shall be treated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and distinct offense from any other offense arising out of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to have been committed while the person was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28-394,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