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Litter Reduction and Recycling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81-1566, Reissue Revised Statutes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a termination date; to repeal the original section;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81-1566 The Nebraska Litter Reduction and Recycling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terminate on September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extended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determine whether such extension shall occur,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and evaluate the extent to which the purposes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and are being achieved and the need for continuation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requirements established by the act. Such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shall be completed at least six months prior to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this section for termination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81-1566,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