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Employment Security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48-628.09, 48-630, and 48-631,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a disqualification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due to a labor dispute, claim determinations, and claim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48-628.09,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48-628.09 (1) An individual shall be disqualified for benefits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week with respect to which the commissioner finds that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total unemployment is due to a stoppage of work which exists because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 dispute at the factory, establishment, or other premises where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she is or was last employed. This section shall not apply if it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shown to the satisfaction of the commissioner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individual is not participating in, financing, or directly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interested in the labor dispute which caused the stoppage of work;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He or she does not belong to a grade or class of workers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members who, immediately before the commencement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stoppage, were employed at the premises where the stoppage occurs and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 participating, financing, or directly interested in the dispute.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in any case, separate branches of work, which are commonly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conducted as separate businesses in separate premises, are conducted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separate departments of the same premises, each such department shall,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purposes of this section, be deemed to be a separate factory,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establishment, or other premises.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All claims arising out of the same alleged labor dispute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considered at the same time.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48-630,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48-630 (1) A determination upon a claim filed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48-629 shall be made promptly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representative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hereinafter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referred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adjudicator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determination shall include a statement as to whether and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amount claimant is entitled to benefits for the week with respect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the determination is made. A determination with respect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first week of a benefit year shall also include a statement as to whether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claimant has been paid the wages required under section 48-627.01,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so, the first day of the benefit year, his or her weekly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and the maximum total amount of benefits payable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respect to such benefit year.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any claim involves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of the provisions of section 48-628.09, the adjudicator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promptly transmit his or her full findings of fact, with respect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to the commissioner, who, on the basis of the evidence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such additional evidence as he or she may require, shall affirm,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modify, or set aside such findings of fact and transmit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adjudicator a decision upon the issue involved under such section,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deemed to be the decision of the adjudicator. All claims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 of the same alleged labor dispute may be considered at the same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a claim is denied, a determination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therefor. Regardless of the outcome, the parties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notified of the determination, together with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therefor, and such determination shall be deemed to be the final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claim, unless an appeal is filed with the department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48-634.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benefits for which a claimant has been found eligible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withheld because of an appeal filed under section 48-634,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be paid until a hearing officer has rendered a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or reversing the determination allowing such benefits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is otherwise eligible. Any benefits received by any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had been found not entitled, under a redetermination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pursuant to sections 48-630 to 48-638,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 payments in accordance with section 48-665.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48-631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redetermination upon a claim filed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48-629 may be made by a representative designated by the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hereinafter referred to as an adjudicator, if the adjudicator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adjudicator may reconsider a determination if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error in computation or identity has occurred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Wages of the claimant pertinent to such determination,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in connection therewith, have been newly discovered;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Benefits have been allowed or denied or the amount of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set based on misrepresentations of fact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review conducted as part of the benefit accuracy measurement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finds an error in the determination.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benefit accuracy measurement program means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program required pursuant to 20 C.F.R. part 602.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such redetermination shall be made after two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original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 of any redetermination shall be promptly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entitled to notice of the original determination,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48-630 with respect to notice of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amount of benefits is increased or decreased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redetermination, an appeal therefrom may be filed solely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matters involved in such increase or decrease in the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provided in section 48-634.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limitations and for the same reasons, the Commissioner of Labor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reconsider the determination, in any case in which the final decision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rendered by a hearing officer or a court, and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officer or court which rendered such final decision to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decision. In the event that an appeal involving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is pending as of the date a redetermination is issued,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appeal, unless withdrawn, shall be treated as an appeal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48-628.09, 48-630, and 48-631,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