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railroads; to provide for confidentiality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train crew members involved with railroad fatalities and access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confidential information of train crew members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train crew members from being required to display operator's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to law enforcement; and to define a term.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personal identifying information of train crew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contained in reports involving railroad fatalities and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communications between law enforcement and train crew members involved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railroad fatalities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Redacted from any public reports;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Maintained by law enforcement and any persons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that are in possession of the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communications, in a manner that ensures the confidentiality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identifying information of the train crew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Unredacted copies of the reports and communications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at all reasonable times: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the host or employing railroad;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any person authorized to access such copies by court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to any person specifically authorized by court order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if access to the copies is necessary for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 duties;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any law enforcement officer, prosecutor, or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staff if access to the reports and communications is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performance of such person's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train crew member is not required to display an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any law enforcement officer in connection with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locomotive or train 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train crew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engineer, conductor, brakeman, or any other member of the crew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locomotive or train being operated upon rails, including operation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railroad crossing over a public street, road, or highway.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