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28-618, 28-1601, and 28-1602,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28-101,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offenses relating to skimmer devices and continuing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enterprises involving financial offenses;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penalties; to define terms; to provide for forfeiture; to clarify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3 to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 For purposes of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to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Account holder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or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on the face of a financial transaction device for whose benefit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 is issued by an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Acquirer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business organization,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agent of such organization or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a merchant to accept payment by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money, property, services, or anything else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Automated banking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machine which,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properly activated by a financial transaction device or a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code, may be used for any purpose for which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Counterfeit financial transaction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 which is fictitious, altered, forged,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obtained as part of a scheme to defraud, or otherwise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and which may or may not be embossed with account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company logo or any facsimile, false representation, depiction,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Embossing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process in which account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placed on financial transaction devices that results in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raised from the surface of the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Expired financial transaction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 which is no longer valid because the term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it has elapsed;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Financial transaction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instrument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whether known as a credit card, credit plate, bank service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card, check guarantee card, debit card, electronic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or account number representing a financial account. Such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affect the financial interest, standing, or obligation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account for services or financial payments for money,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Financial-transaction-device-making equipment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equipment, impression, machine, mechanism, plate,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used, or capable of being used to produce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device, a counterfeit financial transaction device,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or component of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Holographic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photographic method that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laser light to produce three-dimensional images;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Intent to defraud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unlawful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money, credit, property, or services from an issuer,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of the account holder, for the benefit of any person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account holder;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Issuer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or any financial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that acquires financial rights by issuing, canceling, controlling,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distributing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Magnetic encoding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electronically encoded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holder information which is placed on a magnetic strip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 and is capable of being read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terminal such as an automatic teller machine or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at a merchant location also known as a point-of-sale terminal;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Personal identification code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grouping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letters, numbers, or symbols assigned to the account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 by the issuer to permit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of that account;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Receives or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acquiring possession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 of or accepting as security for a loan a financial transaction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Revoked financial transaction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transaction device which is no longer valid because permission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use it has been suspended or terminated by the issuer;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(16) Sales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written, electronic, magnetic,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printed record of a financial transaction involving use of a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 device;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(17) Sales form processing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to enable a person to obtain payment or credit for sales forms;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(18) Sales form processor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bank,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or other entity which with authority from a bona fide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of issuers provides sales form processing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(19) Service mark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word, name, symbol,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or any combination thereof to identify the goods or services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entity from the goods and services of another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Skimmer device means an electronic or other device used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capture, record, store or transmit data from a financial transaction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capture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holder's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personal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falsely alter a financial transaction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change such device without the authority of anyone entitled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grant such authority, whether in complete or incomplete form, by means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erasure,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obliteration,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deletion,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insertion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matter,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transposition of matter, or any other means, so that such device in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altered form falsely appears or purports to be in all respects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authentic creation of or fully authorized by its ostensible issuer;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falsely complete a financial transaction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transform an incomplete device into a complete one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adding, inserting, or changing matter without the authority of anyone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grant such authority, so that the complete device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purports to be in all respects an authentic creation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authorized by its ostensible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falsely make a financial transaction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or manufacture a device, whether complete or incomplete,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purports to be an authentic creation of its ostensible issuer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fictitious or, if real, the ostensible issuer did not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making or the manufacturing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Traffic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distribute, dispense,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otherwise dispose of property or to buy, receive,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control of, or use property with the intent to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sell, transfer, or otherwise dispose 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shall be unlawful to install a skimmer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authorization, on an automated banking device or a point-of-sale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terminal, including any fuel pump, for the purpose of obtaining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credit, property, or anything of value, and with the intent to defraud.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Installation of a skimmer device shall be considered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authorization if such installation is, for any reason,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authorization by the issuer, account holder,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banking device, or owner of the point-of-sale terminal.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shall be unlawful to use a skimmer device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banking device or any point-of-sale terminal,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fuel pump, for the purpose of obtaining money, credit, property,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anything of value, and with the intent to defraud.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shall be punished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value of the money, credit, property, or things of value obtained,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financial payments made, as a result of the violation.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Class IIA felony when such value is five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Class IV felony when such value is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or more but less than 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Class I misdemeanor when such value is more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but less than one thousand five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Class II misdemeanor when such value is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second or subsequent conviction under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any person so offending shall be guilty of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any second conviction under subdivision (2)(d)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any person so offending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and for any third or subsequent conviction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 of this section, the person so offending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a prior conviction to be used to enhance the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or (4) of this section, the prior conviction must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no more than ten years prior to the date of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value of the money, credit, property, or things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obtained, or the financial payments made, pursuant to one scheme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of conduct from one or more persons may be aggregated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indictment, information, or complaint in determining the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offense, except that amounts shall not be aggregated into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any prosecution for a violation of this section,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money, credit, property, or things of value obtained,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payments made, as a result of the violation, is an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 of the offense that must be proved beyond a 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Financial transaction offense means any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28-618 to 28-630 and sections 3 and 4 of this act for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punishment is a 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Leadership position means a position in which a person acts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administrator, organizer, supervisor, or manager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leads or directs other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is engaged in a continuing criminal enterprise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commits any financial transaction offense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offense is part of a continuing series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offenses;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series of offenses is undertaken by such person in concert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two or more other persons with respect to whom such person acts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leadership 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person obtains substantial income or resources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Class II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Included three or fewer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Had at least two million dollars but less than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enterprise's existence;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ID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Included four or more persons but fewer than ten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Had at least five million dollars but less than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enterprise's existence;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Class IC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Included ten or more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Had at least ten million dollars in gross receipts during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twelve-month period of the enterprise's existence.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addition to the existing penalties available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sections 28-618 to 28-630 and sections 3 to 5 of this 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sentencing court may order forfeiture as provided in sections 28-1601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28-1603.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7 to 9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Aggregated retail market value means the total combined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retail merchandise involved in a transaction, series of transactions,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occurrence, series of occurrences, or course of conduct which constitutes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violation of section 8 of this act. Such value shall be calculated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the price at which the retail merchandise would ordinarily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sold by a retailer in the ordinary course of business. If the value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cannot be reasonably ascertained in such manner, the value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calculated based on the cost of replacing the retail merchandise within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period after a violation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Organized retail crime means the theft of retail merchandise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intent or purpose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Reselling, distributing, or otherwise reentering the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merchandise in commerce;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Transferring the stolen retail merchandise to another retailer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to any other person in exchange for anything of value;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articles,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products,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commodities, items, or components to the public for use or consumption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rather than for resale;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Retail merchandise means any article, product, commodity, item,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component intended to be sold in retail commerce;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Retailer means a person that sells or facilitates the sale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retail merchandise.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person commits the offense of organized retail crime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person, acting alone or in association with another person, does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Knowingly commits an organized retail crime;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Organizes, supervises, finances, or otherwise manages or assists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person in committing an organized retail crime;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Removes,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destroys,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deactivates,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knowingly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evades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component of an antishoplifting or inventory-control device to prevent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activation of that device or to facilitate another person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committing an organized retail 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Conspires with another person to commit an organized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Receives, purchases, or possesses retail merchandise for sale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resale if a reasonable person would know such retail merchandise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stolen;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Uses any artifice, instrument, container, device,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to facilitate the commission of an organized retail crime;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Knowingly causes a fire exit alarm to sound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activate, or deactivates or prevents a fire exit alarm from sounding,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of an organized retail crime or to facilitate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of an organized retail crime by another person.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violation of section 8 of this act shall be a: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Class IIA felony when the aggregated retail market value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 merchandise involved is five thousand dollars or more;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Class IV felony when the aggregated retail market value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 merchandise involved is one thousand five hundred dollars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less than five thousand dollars;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Class I misdemeanor when the aggregated retail market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retail merchandise involved is more than five hundred dollars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less than one thousand five hundred 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second or subsequent conviction under subdivision (1)(c)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shall be a Class IV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a prior conviction to be used to enhance the penalty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(2) of this section, the prior conviction must have occurred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more than ten years prior to the date of commission of the current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aggregated retail market value of amounts taken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organized retail crime scheme from one or more persons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aggregated in the same indictment, information, or complaint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the classification of the offense, except that amounts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aggregated into more than one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any prosecution of a violation of section 8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aggregated retail market value shall be an essential element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that must be proved beyond a 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28-1601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sections 28-1601 to 28-1603: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Covered offense means a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28-1102, 28-1103, 28-1104, 28-1105, 28-1105.01, or 28-1107 or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Financial transaction offense means a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28-618 to 28-630 and sections 3 to 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Gambling device has the same meaning as in section 28-1101.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existing penalties for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court may order forfeiture of any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negotiable instruments, firearms, conveyances,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or possessor of the property has been convicted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information charging such violation specifically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of property upon conviction and is prepared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found by clear and convincing evidence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property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have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derived from, used, or intended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filing of an information charging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specifically seeks forfeiture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listed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defendant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pretrial hearing to determine the existence of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believe that the property specifically sought to be forfeited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request for a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must be filed with the district court in which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 within thirty days after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after the filing of the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prior to final disposition of the criminal case,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other than the defendant, with a claimed legal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property may petition to intervene in the district court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criminal case for the specific and limited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lack of actual knowledge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property was derived from, used, or intended to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petition to intervene, the intervening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at a minimum, state facts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 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 of actual knowledge regarding the use or intended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thirty days after filing a motion to intervene,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conduct an evidentiary hearing on the matter.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may order that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 returned to the intervening claimant after it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as evidence in the criminal case upon a showing by the claimant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 legally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(i) that such property was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claimant in good faith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such property was derived from, used,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the property seized was not derived from, used, or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court, on its own motion or upon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claimant, may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proceed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 pauperis under sections 25-2301 to 25-2310. The court, on its 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or upon application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claimant,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to represent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indigent.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asserts indigency,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a reasonable inquiry to 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condition and may require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of 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conviction but prior to sentencing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cases in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has specifically requested forfeiture of property,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conduct an evidentiary hearing at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must prove by clear and convincing evidence what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specifically enumerated in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was derived from, used, or intended for use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At the conclusion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court shall make specific findings of fact indicating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sought to be forfeited by the state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court shall order any amount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property not proven by the state to be derived from,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 Prevention Act, subsection (1) of section 28-416,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fair market value of the legally recognized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be returned to its rightful and legal owner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court shall order that any amount or portion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proven by the state by clear and convincing evidence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derived from, used, or intended to be used to facilitate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violation of the Child Pornography Prevention Act, subsection (1)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section 28-416, or section 28-813.01, 28-1102, 28-1103, 28-1104,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28-1105, 28-1105.01, or 28-1107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forfeited to the state and disposition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such property be conducted in accordance with this subsection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28-1439.02 at such time as the property is no longer required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in any criminal proceeding.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As part of any disposition of property, the court may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that: 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covered offense other than a financial transaction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offense,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money, securities, or negotiable instruments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distributed as provided in Article VII, section 5, of the Constitution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Nebraska;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money,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securities, or negotiable instruments be credited to the Financial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Victims' Reimbursement Fund for the purposes described in section 12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act; (iii)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conveyances be sold or put to official use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seizing agency for a period of not more than one year and when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is no longer necessary for official use or at the end of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years, whichever comes first, such property shall be sold. Proceeds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sale of any conveyance shall be distributed as provided in Article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VII, section 5, of the Constitution of Nebraska;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communication devices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 defined in section 28-833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components, peripherals, software, hardware, or accessories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to electronic communication devices, or any gambling devices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defined in section 28-1101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destroyed by a law enforcement agency;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disposition of firearms shall be effectuated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29-820.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As used in this subsection, official use means use directly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connection with enforcement of the Child Pornography Prevention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Controlled Substances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28-618 to 28-630 and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 to 6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28-1105, 28-1105.01, or 28-1107.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forfeited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plea agreement between the state and the defendant subject to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or a conviction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so long as the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not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is unknown or incapable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for some legitimate reason or fails to appear in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and is not apprehended within twelve months after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order was issued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owner or possessor of the property fails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court as 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 section 28-416,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commenced but appears or is apprehended within twelve months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failure to appear order was issued by the court,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owner or possessor of the property, as a part of any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for either the failure to appear or the conviction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pay a storage fee of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for each month the property was held following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28-1602 (1) The prosecuting authority must specifically plead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to seek forfeiture of any property upon a conviction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same criminal information charging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underlying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pleading its intent to seek forfeiture, the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(a) state the date the property was seized, (b)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property was seized from, (c) describe the property sought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forfeited, and (d) if known, state the name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name of the person or persons in possession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physical proximity to the property when it was seized,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other person or entity that may have a claim or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Financial transaction offense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28-1601;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Victim includes both individuals and persons,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financial institutions.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Financial Fraud Victims' Reimbursement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Attorney General.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assets forfeited from financial transaction offenses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(8)(b)(ii) of section 28-1601.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victim who has suffered loss as a result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offense may apply for reimbursement from the fund.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be submitted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shall determine whether an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suffered a qualifying loss and, if so, the extent of reimbursement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made. An applicant shall only be eligible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from the funds forfeited as a result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offense of which the applicant was a victim. If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applicants with qualified losses than there are funds available,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shall distribute the funds on a pro rata basis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amount of the qualifying loss suffered.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Funds relating to a financial transaction offense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into the Financial Fraud Victims' Reimbursement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(8)(b)(ii) of section 28-1601 shall remain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Fraud Victims' Reimbursement Fund until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Thirty-six months following the date of such transfer;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Resolution of any applications filed during such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the expiration of the period described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such funds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28-618, 28-1601, and 28-1602, Reissue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28-101,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