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28-105.02,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29-2204,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for certain felonies committed by persons under eighteen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28-105.02,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28-105.02 (1) Notwithstanding any other provision of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penalty for any person convicted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Class IA felony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when such person was under the age of eighteen years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Class IA felony,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maximum sentence of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years'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imprisonment and a minimum sentence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years' imprisonment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Class IB felony, a maximum sentence of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 years' imprisonment and a minimum sentence of not less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years' imprisonment;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Class IC felony, a maximum sentence of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years' imprisonment and a minimum sentence of not less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years' imprisonment;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a Class ID felony, a maximum sentence of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years' imprisonment and a minimum sentence of not less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years' imprisonment;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 a Class II felony, a maximum sentence of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years' imprisonment and a minimum sentence of not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year's imprisonment;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a Class IIA felony, a maximum sentence of ten years'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imprisonment and a minimum sentence of no imprisonment.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determining the sentence of a convicted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section, the court shall consider mitigating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which led to the commission of the offense.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submit mitigating factors to the court,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convicted person's age at the time of the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impetuosity of the convicted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convicted person's family and community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convicted person's ability to appreciate the risks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consequences of the 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convicted person's intellectual capacity;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outcome of a comprehensive mental health evaluation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person conducted by an adolescent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this state. The evaluation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interviews with the convicted person's family in order to learn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convicted person's prenatal history, developmental history,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history, substance abuse treatment history, if any, social history,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psychological history.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29-2204 (1) 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subsection (2)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term of life imprisonment is required by law, in imposing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upon an offender for any class of felony other than a Class III,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IIIA, or IV felony, the court shall fix the minimum and the maximum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sentence to be served within the limits provided by law.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term shall not be greater than the maximum limit provided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minimum term fixed by the court shall be any term of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maximum term imposed by the court;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minimum term shall be the minimum limit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imposing a sentence for a Class IA, IB, IC, ID, II, or 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 upon an offender who was under eighteen years of age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offense, the court shall fix the minimum and the maximum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sentence as provided in section 28-105.02.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maximum term of life is imposed by the court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IB felony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an offender who was eighteen years of age or older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of the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minimum term fixed by the court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term of years not less than the minimum limit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term of life imprisonment.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maximum term of life is imposed by the court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IA felony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an offender who was eighteen years of age or older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of the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minimum term fixed by the court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 of life imprisonment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Any term of years not less than the minimum limit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 after consideration of the mitigating factors in section 28-105.02,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defendant was under eighteen years of age at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committed the crime for which he or she was convicted.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court is of the opinion that imprisonment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but desires more detailed information as a basis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sentence to be imposed than has been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presentence report required by section 29-2261, the court may commit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to the Department of Correctional Services. During that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conduct a complete study of the offender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29-2204.03.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Except when a term of life is required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defendant was under eighteen years of age at the time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committed the crime for which he or she was convicted, the court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its discretion, instead of imposing the penalty provided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crime, make such disposition of the defendant as the court deems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imposing an indeterminate sentence upon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this section, 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minimum term before attaining parole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assuming that no good time for which the offender will be eligible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Advise the offender on the record the time the offender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his or her maximum term before attaining mandatory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assuming that no good time for which the offender will be eligible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any discrepancy exists between the statement of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of the sentence and the statement of parole eligibility or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statement of the maximum limit of the sentence and the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release, the statements of the minimum limit and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shall control the calculation of the offender's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court imposes more than one sentence upon an offender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imposes a sentence upon an offender who is at that time serving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sentence, the court shall state whether the sentences are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 or consecutive.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28-105.02,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29-2204,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