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45;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resources districts;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2-3224,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disbursement of funds of a district by electronic payment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2-3224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of the district shall be paid out or expended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authorization or approval of the board of directors and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Check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check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draft, warrant, or other instrument in writing,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treasurer, assistant treasurer, or such other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agent of the district as shall be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to sign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behalf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 payment system including an electronic funds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automated clearinghouse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treasurer for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sign on behalf of the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writing and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 provided further,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event that the treasurer's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shall not expressly insure the district against loss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fraudulent, illegal, negligent, or otherwise wrongful or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acts or conduct by or on the part of any and every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sign on behalf of the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there shall be procured and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the district, together with the authorization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corporate surety bond, effective for protection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loss, in such form and amount and with such corporate surety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approved in writing by the signed endorsement thereon of any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district other than the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shall report to the board at each meeting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filed, or any change in the status of any such bonds,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previous meeting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2-3224,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