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632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unborn children; to require the disposition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remains of an aborted unborn child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Legislature declares that the purpose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is to protect the public health and welfare and to encourage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express respect for the dignity of unborn children by providing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facilities performing elective abortions provide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dignified and safe disposition of the remains of aborted unborn children.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section, remains of an aborted unborn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the physical remains of an unborn child at any stage of gestation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whose life has been terminated by an elective abortion.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It shall be unlawful for a health care facility at which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elective abortion has been performed to deposit or dispose of the remains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aborted unborn child in a manner other than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health care facility at which an elective abortion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performed shall provide for the individual disposition of the remains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aborted unborn child by cremation or interment by burial or, if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possible, as directed by the Board of Health.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 notice of the method of disposition shall be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given to a woman upon whom an abortion was performed.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