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Nitrogen Reduction Incentive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2-414, 2-416, and 2-417,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eliminate provisions relating to incentive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and legislative intent; to change provisions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Reduction Incentive Cash Fund; to change a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2-414 (1) The nitrogen reduction incentive program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 of Natural Resources.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collaborate with natural resources districts to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purposes of the program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incentive payments to farmers;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Encourage farmers to (i) reduce the use of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incorporate innovative technology into farming practices,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proper use of biological nitrogen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program shall provide an annual per-acre incentive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who verifies through documentation that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were reduced by the lesser of forty pounds per acre for nitrogen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by incorporating a qualifying product in the farmer's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commercial fertilizer rate reduction from historic baseline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shall be completed to qualify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review the required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reduction for the program on a biennial basis to determine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reduction targets are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Collaborate with natural resources districts to add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to the program as it becomes available. Such technology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nitrogen fertilizer use and maintain farm productivity;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geographically beneficial target areas while keeping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open to all farmers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Consult with farmers and commercial entities in the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to determine a per-acre payment rate tied to the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rate reduction but not less than ten dollars per acre;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Review the per-acre payment rate based on inflation or emerging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in subsequent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 The department shall not award an amount of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 in total per year under the nitrogen reduction incentive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is greater than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Five million 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amount appropriated for such purpose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It is the intent of the Legislature that any appropriation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to carry out the Nitrogen Reduction Incentive Act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used only for operating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2-416,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2-416 (1) The Nitrogen Reduction Incentive Cash Fund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 of Natural Resources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Nitrogen Reduction Incentive Act. The Nitrogen Reduction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may consist of transfers as directed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grants, bequests, and money from any public or private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Prior to the application deadline for fiscal year 2025-26,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Natural Resources shall apply for a grant of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million dollars from the Nebraska Environmental Trust Fund,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out in five annual installments of five million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listed in the grant application shall be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uses of the Nitrogen Reduction Incentive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application is granted, funds received from such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remitted to the State Treasurer for credit to the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 Incentive Cash Fund for the purpose of supporting the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the grant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Natural Resources shall establish a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Nitrogen Reduction Incentive Cash Fund for the accounting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money received as a grant from the Nebraska Environmental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result of an application made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At the end of each calendar month, the Department of Natural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shall calculate the amount of interest earnings accruing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subaccount and shall notify the State Treasurer who shall then transfer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 amount from the Nitrogen Reduction Incentive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Natural Resources may apply for all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state, federal, and private sources that are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Nitrogen Reduction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such grant applied for by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that is awarded to the Department of Natural Resources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credited to the Nitrogen Reduction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2-417,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2-417 The Nitrogen Reduction Incentive Act terminates on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2-414, 2-416, and 2-417,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