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707A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von Gillern, 4.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May 14, 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appropriations; to appropriate funds to aid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carrying out the provisions of Legislative Bill 707, One Hundred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Ninth Legislature, First Session, 2025; and to 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5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LB707A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LB707A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There is hereby appropriated (1) $164,210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for FY2025-26 and (2) $50,800 from the General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FY2026-27 to the Department of Revenue, for Program 102, to aid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carrying out the provisions of Legislative Bill 707, One Hundred Ninth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Legislature, First Session,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expenditures for permanent and temporary salaries and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diems from funds appropriated in this section shall not exceed $37,000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FY2025-26 or $38,200 for FY2026-27.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97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