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29-2260, 76-901, 76-903, and 77-1327,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adopt the Domestic Violence and Sex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Survivor Assistance Act; to change the rate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the documentary stamp tax; to provide for sentencing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a defendant's status as a victim of abuse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Domestic Violence and Sex Trafficking Survivor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Domestic Violence and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Survivor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payments, security and utility deposits, and other related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third party means an organization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 nonprofit organization organized under section 501(c)(3)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amended, or a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tribe with a governmental body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an affiliation agreement with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 to provide services to victims of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assault under the Protection from Domestic Abuse Act,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services to victims of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Sex trafficking survivor means a person subjected to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as defined in section 28-830 or sex trafficking of a minor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28-830;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Victim of domestic violence means a victim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Abuse as defined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Sexual assault and sexual assault of a child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28-319 to 28-320.01;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Stalking under section 28-311.03.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encourage and facilitate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stability for victims of domestic violence and trafficking,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provision of grants, loans, and other assistance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Reimbursement to providers of services to victims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violence or sex trafficking survivors.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shall provide housing-related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victims of domestic violence and sex trafficking survivors,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department determines that all housing-related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under this section have been fully satisfied,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distribute any excess, up to twenty percent of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assistance, to certified organizations serving victims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violence or sex trafficking survivors for acquisition or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housing to assist such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manage and distribute such assistance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 formula established by the department,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 and trafficking organizations, in a manner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and reasonably calculated to promote the purposes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stability for victims of domestic violence and sex trafficking survivors.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contract with qualified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for the provision of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Sex Trafficking Survivor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Fund is created. The fund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and shall contain money transferred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received from any public or private source.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Domestic Violence and Sex Trafficking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Act.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 (1) Whenever a person is adjudicated to be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governed by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court considers sentence for an offender convicted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 misdemeanor or a felony for which mandatory or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is not specifically required, the court may withhold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of imprisonment unless, having regard to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of the crime and the history, character, and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offender, the court finds that imprisonment of the offender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protection of the public because: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risk is substantial that during the period of probation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will engage in additional criminal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offender is in need of correctional treatment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most effectively by commitment to a correctional 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lesser sentence will depreciate the seriousness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crime or promote disrespect for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following grounds, while not controlling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shall be accorded weight in favor of withholding sentence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crime neither caused nor threatened serious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offender did not contemplate that his or her crime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or threaten serious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offender acted under strong provocation;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Substantial grounds were present tending to excuse or justify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though failing to establish a defense;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victim of the crime induced or facilitated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offender has compensated or will compensate the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crime for the damage or injury the victim sustained;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offender has no history of prior delinquency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and has led a law-abiding life for a substantial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commission of the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crime was the result of circumstances unlikely to recur;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character and attitudes of the offender indicate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unlikely to commit another crime;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The offender is likely to respond affirmatively to probationary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Imprisonment of the offender would entail excessive hardship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 or her dependents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physically,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sexually,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psychologically by a family or household member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42-903, a sexual partner, or a person who used the offender for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gain;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The offender is a trafficking victim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28-830.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When an offender who has been convicted of a crime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sentenced to imprisonment, the court may sentence him or her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76-901,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76-901 There is hereby imposed a tax on the grantor executing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deed as defined in section 76-203 upon the transfer of a 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in or legal title to real estate at the rate of two dollars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thirty-two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cents for each one thousand dollars value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fraction thereof. For purposes of sections 76-901 to 76-908, value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in the case of any deed, not a gift, the amount of the full 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thereof, paid or to be paid, including the amount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lien or liens assumed, and (2) in the case of a gift or any deed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nominal consideration or without stated consideration, the current market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value of the property transferred. Such tax shall be evidenced by stamps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attached to the deed. All deeds purporting to transfer legal title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beneficial interest shall be presumed taxable unless it clearly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appears on the face of the deed or sufficient documentary proof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to the register of deeds that the instrument is exempt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76-902.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76-903,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of tax collected pursuant to section 76-901,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retain fifty cents to be placed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balance to the State Treasurer who shall credit ninety-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of such amount to the Affordable Housing Trust Fund,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of such amount to the Site and Building Development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cents of such amount to the Homeless Shelter Assistance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thirty cents of such amount to the Behavioral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seven cents of such amount to the Domestic Violence and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Survivor Housing Assistance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in documentary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paid shall be considered sales. All sales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600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40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20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48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29-2260, 76-901, 76-903, and 77-1327,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