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84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Rountree, 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10,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health; to amend section 38-3113,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Revised Statutes Cumulative Supplement, 2024; to adopt the School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Psychologist Interstate Licensure Compact; to harmonize provisions;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459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/>
                <w:i w:val="0"/>
                <w:color w:val="000000"/>
                <w:sz w:val="20"/>
              </w:rPr>
              <w:t xml:space="preserve">Section 1.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This section shall be known and cited as the School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Psychologist Interstate Licensure Compact. The State of Nebraska adopts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School Psychologist Interstate Licensure Compact in the form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substantially as follows: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1. PURPOSE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purpose of this Compact is to facilitate the interstate practice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School Psychology in educational or school settings, and in so doing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improve the availability of School Psychological Services to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public. This Compact is intended to establish a pathway to allow School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Psychologists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obtain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equivalent </w:t>
            </w:r>
          </w:p>
        </w:tc>
        <w:tc>
          <w:tcPr>
            <w:tcW w:type="dxa" w:w="13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licenses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to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provide </w:t>
            </w:r>
          </w:p>
        </w:tc>
        <w:tc>
          <w:tcPr>
            <w:tcW w:type="dxa" w:w="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2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School</w:t>
            </w:r>
          </w:p>
        </w:tc>
      </w:tr>
      <w:tr>
        <w:trPr>
          <w:trHeight w:hRule="exact" w:val="9202"/>
        </w:trPr>
        <w:tc>
          <w:tcPr>
            <w:tcW w:type="dxa" w:w="1060"/>
            <w:vMerge/>
            <w:tcBorders/>
          </w:tcPr>
          <w:p/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12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Psychological Services in any Member State. In this way, this Compact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shall enable the Member States to ensure that safe and effective School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Psychological Services are available and delivered by appropriately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qualified professionals in their educational settings.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To facilitate the objectives described above, this Compact: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A. Enables School Psychologists who qualify for receipt of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Equivalent License to practice in other Member States without first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satisfying burdensome and duplicative requirements;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B. Promotes the mobility of School Psychologists between and among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Member States in order to address workforce shortages and to ensure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safe and reliable School Psychological Services are available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each Member State;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C. Enhances the public accessibility of School Psychological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Services by increasing the availability of qualified, licensed School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Psychologists through the establishment of an efficient and streamlined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pathway for Licensees to practice in other Member States;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D. Preserves and respects the authority of each Member State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protect the health and safety of its residents by ensuring that only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qualified, licensed professionals are authorized to provide School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Psychological Services within that State;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E. Requires School Psychologists practicing within a Member State to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comply with the Scope of Practice laws present in the State where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Psychological Services are being provided;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F. Promotes cooperation between the Member States in regulating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 of School Psychology within those States;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G. Facilitates the relocation of military members and their spouses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are licensed to provide School Psychological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2. DEFINITIONS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"Active Military Member" means any person with full-time duty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status in the armed forces of the United States, including members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National Guard and Reserve.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"Adverse Action" means disciplinary action or encumbrance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on a License by a State Licensing Authority.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"Alternative Program" means a nondisciplinary, prosecutorial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diversion, monitoring, or practice remediation process entered into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lieu of an Adverse Action which is applicable to a School Psychologist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approved by the State Licensing Authority of a Member State in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participating School Psychologist is licensed. This includes, but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not limited to, programs to which Licensees with substance abuse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addiction issues may be referred in lieu of an Adverse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"Commissioner" means the individual appointed by a Member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serve as the representative to the Commission for that Member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E. "Compact" means this School Psychologist Interstate Licensure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F. "Continuing Professional Education" means a requirement, imposed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 Member State as a condition of License renewal to provide evidence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successful participation in professional educational activities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relevant to the provision of School Psychological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G. "Criminal Background Check" means the submission of fingerprints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other biometric information for a License applicant for the purpose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obtaining that applicant's criminal history record information,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defined in 28 C.F.R. 20.3(d), and the State's criminal history record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repository, as defined in 28 C.F.R. 20.3(f).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H. "Doctoral Level Degree" means a graduate degree program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consists of at least ninety graduate semester hours in the field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Psychology and that includes a supervised internship.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I. "Encumbered License" means a License that a State Licensing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Authority has limited in any way other than through an Alternative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Program, including temporary or provisional licenses.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J. "Executive Committee" means the Commission's Chair, Vice Chair,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Secretary, and Treasurer and any other Commissioners as may be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Commission Rule or bylaw.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K. "Equivalent License" means a license to practice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Psychology which a Member State has identified as a license which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to School Psychologists from other Member States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L. "Home State" means the Member State that issued the Home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to the Licensee and is the Licensee's primary state of practice.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M. "Home State License" means the License that is not an Encumbered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 issued by the Home State to provide School Psychological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N. "School Psychological Services" means academic, mental,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behavioral health services including assessment, prevention, consultation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collaboration, intervention, and evaluation provided by a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Psychologist in a school, as outlined in applicable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standards as determined by Commission Rule.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O. "License" means a current license, certification,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authorization granted by a Member State's Licensing Authority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permits an individual to provide School Psychological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P. "Licensee" means an individual who holds a License from a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to provide School Psychological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Q. "Member State" means a State that has enacted the Compact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been admitted to the Commission in accordance with the provisions herein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Commission Rules.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R. "Model Compact" means the model language for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Psychologist Interstate Licensure Compact on file with the Council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Governments or other entity as designated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S. "Practice of School Psychology" means the delivery of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Psychological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T. "School Psychologist Interstate Licensure Compact Commission"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"Commission" means the joint government agency established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whose membership consists of representatives from each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that has enacted the Compact, and as further described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U. "State Licensing Authority" means a Member State's regulatory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body responsible for issuing Licenses or otherwise overseeing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 of School Psychology.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V. "Specialist-Level Degree" means a degree program that requires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least sixty graduate semester hours or equivalent in the field of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Psychology and that includes a supervised internship.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W. "Qualifying National Exam" means a national licensing examination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endorsed by the National Association of School Psychologists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exam as approved by the Rules of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X. "Qualifying School Psychologist Education Program" means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education program which awards a Specialist-Level or Doctoral-Level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degree or equivalent upon completion and is approved by the Rules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as meeting the necessary minimum educational standards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ensure that its graduates are ready, qualified, and able to engage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 of School Psychology.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Y. "Remote State" means a Member State other than the Home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where a Licensee holds a License through the 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Z. "Rule" means a regulation promulgated by an entity, including,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but not limited to, the Commission and the State Licensing Authority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Member State, that has the force of law.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AA. "School Psychologist" means an individual who has met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to obtain a Home State License that legally conveys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title of School Psychologist, or its equivalent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determined by the Rules of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BB. "Scope of Practice" means the procedures, actions, and processes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School Psychologist licensed in a State is permitted to undertake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State and the circumstances under which that Licensee is permitted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undertake those procedures, actions, and processes. Such procedures,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actions, and processes, and the circumstances under which they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undertaken, may be established through means including, but not limited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to, statute, regulation, case law, and other processes available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Licensing Authority or other government agency.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CC. "State" means any state, commonwealth, district, or territory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United States of America.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DD. "State Specific Requirement" means a requirement for licensure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covered in coursework or examination that includes content of unique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interest to the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EE. "Unencumbered License" means a License that authorizes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 to engage in the full and unrestricted Practice of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Psychology.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3. STATE PARTICIPATION IN THE COMPACT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To be eligible to join this Compact, and to maintain eligibility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a Member State, a State must: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Enact a compact statute that is not materially different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Model Compact as defined in the Commission's Rules;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Participate in the sharing of information with other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as reasonably necessary to accomplish the objectives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Compact, and as further defined in Section 8;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Identify and maintain with the Commission a list of Equivalent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Licenses available to Licensees who hold a Home State License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Have a mechanism in place for receiving and investigating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complaints about Licensees;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Notify the Commission, in compliance with the terms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and the Commission's Rules, of any Adverse Action taken against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Licensee, or of the availability of investigative information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relates to a Licensee or applicant for licensure;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6. Require that applicants for a Home State License have: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Taken and passed a Qualifying National Exam as defined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 of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Completed a minimum of one thousand two hundred hours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supervised internship, of which at least six hundred must have been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completed in a school, prior to being approved for licensure;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Graduated from a Qualifying School Psychologist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Program;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7. Comply with the terms of this Compact and the Rules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Each Member State shall grant an Equivalent License to practice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School Psychology in that state upon application by a Licensee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satisfies the criteria of Section 4.A. Each Member State shall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renewal of the Equivalent License to a Licensee who satisfies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criteria of Section 4.B.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Member States may set and collect a fee for granting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Equivalent License.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4. SCHOOL PSYCHOLOGIST PARTICIPATION IN THE COMPACT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To obtain and maintain an Equivalent License from a Remote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this Compact, a Licensee must: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Hold and maintain an active Home State License;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Satisfy any applicable State Specific Requirements established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Member State after an Equivalent License is granted;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Complete any administrative or application requirements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may establish by Rule and pay any associated fees;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  <w:gridCol w:w="954"/>
      </w:tblGrid>
      <w:tr>
        <w:trPr>
          <w:trHeight w:hRule="exact" w:val="1383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9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4. Complete any requirements for renewal in the Home State,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including applicable Continuing Professional Education requirements;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5. Upon application to receive a license under this Compact, undergo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criminal background check in the Member State in which the Equivalent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License is sought in accordance with the laws and regulations of such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Member State.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B. To renew an Equivalent License in a Member State other than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Home State, a Licensee must only apply for renewal, complete a background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check, and pay renewal fees as determined by the State Licensing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Authority.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5. ACTIVE MILITARY MEMBERS OR THEIR SPOUSES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 Licensee who is an Active Military Member or is the spouse of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Active Military Member shall be deemed to hold a Home State License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any of the following locations: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A. The Licensee's permanent residence;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B. A Member State that is the Licensee's primary State of Practice;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C. A Member State where the Licensee has relocated pursuant to a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Permanent Change of Station (PCS).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6. DISCIPLINE AND ADVERSE ACTIONS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A. Nothing in this Compact shall be deemed or construed to limit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authority of a Member State to investigate or impose disciplinary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measures on Licensees according to the Scope of Practice Laws thereof.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B. Member States shall be authorized to receive, and shall provide,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files and information regarding the investigation and discipline, if any,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of Licensees in other Member States upon request. Any Member 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receiving such information or files shall protect and maintain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security and confidentiality thereof, in at least the same manner that it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maintains its own investigatory or disciplinary files and information.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Prior to disclosing any disciplinary or investigatory information</w:t>
            </w:r>
          </w:p>
        </w:tc>
      </w:tr>
      <w:tr>
        <w:trPr>
          <w:trHeight w:hRule="exact" w:val="402"/>
        </w:trPr>
        <w:tc>
          <w:tcPr>
            <w:tcW w:type="dxa" w:w="954"/>
            <w:vMerge/>
            <w:tcBorders/>
          </w:tcPr>
          <w:p/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received </w:t>
            </w:r>
          </w:p>
        </w:tc>
        <w:tc>
          <w:tcPr>
            <w:tcW w:type="dxa" w:w="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from </w:t>
            </w:r>
          </w:p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another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Member </w:t>
            </w:r>
          </w:p>
        </w:tc>
        <w:tc>
          <w:tcPr>
            <w:tcW w:type="dxa" w:w="1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State,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disclosing </w:t>
            </w:r>
          </w:p>
        </w:tc>
        <w:tc>
          <w:tcPr>
            <w:tcW w:type="dxa" w:w="8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state </w:t>
            </w:r>
          </w:p>
        </w:tc>
        <w:tc>
          <w:tcPr>
            <w:tcW w:type="dxa" w:w="7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shall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371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communicate its intention and purpose for such disclosure to the Member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State which originally provided that information.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SECTION 7. ESTABLISHMENT OF THE SCHOOL PSYCHOLOGIST INTERSTATE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LICENSURE COMPACT COMMISSION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A. The Member States hereby create and establish a joint government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agency whose membership consists of all Member States that have enacted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Compact, and this agency shall be known as the School Psychologist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Interstate </w:t>
            </w:r>
          </w:p>
        </w:tc>
        <w:tc>
          <w:tcPr>
            <w:tcW w:type="dxa" w:w="1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Licensure </w:t>
            </w:r>
          </w:p>
        </w:tc>
        <w:tc>
          <w:tcPr>
            <w:tcW w:type="dxa" w:w="11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Compact </w:t>
            </w:r>
          </w:p>
        </w:tc>
        <w:tc>
          <w:tcPr>
            <w:tcW w:type="dxa" w:w="16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Commission. </w:t>
            </w:r>
          </w:p>
        </w:tc>
        <w:tc>
          <w:tcPr>
            <w:tcW w:type="dxa" w:w="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The </w:t>
            </w:r>
          </w:p>
        </w:tc>
        <w:tc>
          <w:tcPr>
            <w:tcW w:type="dxa" w:w="1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Commission </w:t>
            </w:r>
          </w:p>
        </w:tc>
        <w:tc>
          <w:tcPr>
            <w:tcW w:type="dxa" w:w="5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is </w:t>
            </w:r>
          </w:p>
        </w:tc>
        <w:tc>
          <w:tcPr>
            <w:tcW w:type="dxa" w:w="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18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an</w:t>
            </w:r>
          </w:p>
        </w:tc>
      </w:tr>
      <w:tr>
        <w:trPr>
          <w:trHeight w:hRule="exact" w:val="10082"/>
        </w:trPr>
        <w:tc>
          <w:tcPr>
            <w:tcW w:type="dxa" w:w="1060"/>
            <w:vMerge/>
            <w:tcBorders/>
          </w:tcPr>
          <w:p/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16" w:lineRule="exact" w:before="0" w:after="0"/>
              <w:ind w:left="12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instrumentality of the Member States acting jointly and not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instrumentality of any one state. The Commission shall come into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existence on or after the effective date of the Compact as set forth 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 11.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B. Membership, Voting, and Meetings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1. Each Member State shall have and be limited to one delegate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selected by that Member State's State Licensing Authority.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2. The delegate shall be the primary administrative officer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Member State Licensing Authority or the officer's designee who is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employee of the Member State Licensing Authority.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3. The Commission shall by Rule or bylaw establish a term of office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for delegates and may by Rule or bylaw establish term limits.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4. The Commission may recommend removal or suspension of any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delegate from office.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5. A Member State's Licensing Authority shall fill any vacancy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its delegate occurring on the Commission within sixty days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vacancy.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6. Each delegate shall be entitled to one vote on all matters before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the Commission requiring a vote by Commission delegates.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7. A delegate shall vote in person or by such other means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provided in the bylaws. The bylaws may provide for delegates to meet by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telecommunication, videoconference, or other means of communication.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8. The Commission shall meet at least once during each calendar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year. Additional meetings may be held as set forth in the bylaws.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may meet by telecommunication, videoconference,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similar electronic means.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The Commission shall have the following powers: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Establish the fiscal year of the Commission;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Establish code of conduct and conflict of interest policies;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Establish and amend Rules and bylaws;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Establish the procedure through which a Licensee may change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Home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Maintain its financial records in accordance with the bylaws;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6. Meet and take such actions as are consistent with the provisions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this Compact, the Commission's Rules, and the bylaws;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7. Initiate and conclude legal proceedings or actions in the name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Commission, provided that the standing of any Member State Licensing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Authority to sue or be sued under applicable law shall not be affected;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8. Maintain and certify records and information provided to a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as the authenticated business records of the Commission,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 an agent to do so on the Commission's behalf;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9. Purchase and maintain insurance and bonds;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10. Borrow, accept, or contract for services of personnel,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including, but not limited to, employees of a Member 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11. Conduct an annual financial review;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12. Hire employees, elect or appoint officers, fix compensation,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define duties, grant such individuals appropriate authority to carry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purposes of the Compact, and establish the Commission's personnel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policies and programs relating to conflicts of interest, qualifications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personnel, and other related personnel matters;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13. Assess and collect fees;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14. Accept any and all appropriate gifts, donations, grants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money, other sources of revenue, equipment, supplies, materials,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and receive, utilize, and dispose of the same; provided that at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times the Commission shall avoid any appearance of impropriety and/or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conflict of interest;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15. Lease, purchase, retain, own, hold, improve, or use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property, real, personal, or mixed, or any undivided interest therein;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16. Sell, convey, mortgage, pledge, lease, exchange, abandon,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dispose of any property real, personal, or mixed;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17. Establish a budget and make expenditures;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18. Borrow money;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19. Appoint committees, including standing committees, composed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members, State regulators, State legislators or their representatives,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consumer representatives, and such other interested persons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designated in this Compact and the bylaws;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20. Provide and receive information from, and cooperate with,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agencies;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21. Establish and elect an Executive Committee, including a Chair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 Vice Chair;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22. Determine whether a State's adopted language is materially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different from the Model Compact language such that the State would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qualify for participation in the Compact;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23. Perform such other functions as may be necessary or appropriate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achieve the purposes of this 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The Executive Committee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The Executive Committee shall have the power to act on behalf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according to the terms of this Compact. The powers,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duties, and responsibilities of the Executive Committee shall include: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Oversee the day-to-day activities of the administration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including enforcement and compliance with the provisions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Compact, its Rules and bylaws, and other such duties as deemed necessary;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Recommend to the Commission changes to the Rules or bylaws,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changes to this Compact legislation, fees charged to Member States, fees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charged to Licensees, and other fees;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192"/>
        <w:gridCol w:w="1192"/>
        <w:gridCol w:w="1192"/>
        <w:gridCol w:w="1192"/>
        <w:gridCol w:w="1192"/>
        <w:gridCol w:w="1192"/>
        <w:gridCol w:w="1192"/>
        <w:gridCol w:w="1192"/>
      </w:tblGrid>
      <w:tr>
        <w:trPr>
          <w:trHeight w:hRule="exact" w:val="59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</w:tc>
      </w:tr>
      <w:tr>
        <w:trPr>
          <w:trHeight w:hRule="exact" w:val="480"/>
        </w:trPr>
        <w:tc>
          <w:tcPr>
            <w:tcW w:type="dxa" w:w="1192"/>
            <w:vMerge/>
            <w:tcBorders/>
          </w:tcPr>
          <w:p/>
        </w:tc>
        <w:tc>
          <w:tcPr>
            <w:tcW w:type="dxa" w:w="11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84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c. </w:t>
            </w:r>
          </w:p>
        </w:tc>
        <w:tc>
          <w:tcPr>
            <w:tcW w:type="dxa" w:w="10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Ensure </w:t>
            </w:r>
          </w:p>
        </w:tc>
        <w:tc>
          <w:tcPr>
            <w:tcW w:type="dxa" w:w="11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Compact 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administration </w:t>
            </w:r>
          </w:p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services </w:t>
            </w:r>
          </w:p>
        </w:tc>
        <w:tc>
          <w:tcPr>
            <w:tcW w:type="dxa" w:w="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are </w:t>
            </w:r>
          </w:p>
        </w:tc>
        <w:tc>
          <w:tcPr>
            <w:tcW w:type="dxa" w:w="1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5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appropriately</w:t>
            </w:r>
          </w:p>
        </w:tc>
      </w:tr>
      <w:tr>
        <w:trPr>
          <w:trHeight w:hRule="exact" w:val="13162"/>
        </w:trPr>
        <w:tc>
          <w:tcPr>
            <w:tcW w:type="dxa" w:w="1192"/>
            <w:vMerge/>
            <w:tcBorders/>
          </w:tcPr>
          <w:p/>
        </w:tc>
        <w:tc>
          <w:tcPr>
            <w:tcW w:type="dxa" w:w="8920"/>
            <w:gridSpan w:val="7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32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provided, including by contract;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d. Prepare and recommend the budget;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e. Maintain financial records on behalf of the Commission;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f. Monitor Compact compliance of Member States and provide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compliance reports to the Commission;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g. Establish additional committees as necessary;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h. Exercise the powers and duties of the Commission during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interim between Commission meetings, except for adopting or amending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Rules, adopting or amending bylaws, and exercising any other powers and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duties expressly reserved to the Commission by Rule or bylaw;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i. Other duties as provided in the Rules or bylaws of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Commission.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2. The Executive Committee shall be composed of up to seven members: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a. The Chair and Vice Chair of the Commission shall be voting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members of the Executive Committee; and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b. The Commission shall elect five voting members from the current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membership of the Commission.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3. The Commission may remove any member of the Executive Committee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as provided in the Commission's bylaws.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4. The Executive Committee shall meet at least annually.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a. Executive Committee meetings shall be open to the public, except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the Executive Committee may meet in a closed, nonpublic meeting as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provided in subsection F.2 below.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b. The Executive Committee shall give thirty days' notice of its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meetings, posted on its website and as determined to provide notice to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persons with an interest in the business of the Commission.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c. The Executive Committee may hold a special meeting in accordance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with subsection F.1.b below.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E. The Commission shall adopt and provide to the Member States 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annual report.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F. Meetings of the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All meetings shall be open to the public, except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may meet in a closed, nonpublic meeting as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 F.2 below.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Public notice of all meetings of the full Commission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given in the same manner as required under the Rulemaking provisions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9, except that the Commission may hold a special meeting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subsection F.1.b below.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The Commission may hold a special meeting when it must meet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conduct emergency business by giving forty-eight hours' notice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commissioners on the Commission's website and by other means as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Commission's rules. The Commission's legal counsel shall certify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the Commission's need to meet qualifies as an emergency.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The Commission, the Executive Committee, or other committees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may convene in a closed, nonpublic meeting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Commission, Executive Committee, or other committees of the Commission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receive legal advice or to discuss: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Noncompliance of a Member State with its obligations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The employment, compensation, discipline, or other matters,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practices, or procedures related to specific employees;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Current or threatened discipline of a Licensee by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by a Member State's Licensing Authority;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Current, threatened, or reasonably anticipated litigation;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e. Negotiation of contracts for the purchase, lease, or sale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goods, services, or real estate;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f. Accusing any person of a crime or formally censuring any person;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g. Trade secrets or commercial or financial information that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privileged or confidential;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h. Information of a personal nature where disclosure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constitute a clearly unwarranted invasion of personal privacy;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i. Investigative records compiled for law enforcement purposes;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j. Information related to any investigative reports prepared by,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behalf of, or for use of the Commission or other committee charged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responsibility of investigation or determination of compliance issues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pursuant to the Compact;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k. Matters specifically exempted from disclosure by federal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State law;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l. Other matters as promulgated by the Commission by Rule.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If a meeting, or portion of a meeting, is closed, the presiding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officer shall state that the meeting will be closed and reference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relevant exempting provision, and such reference shall be recorded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minutes.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The Commission shall keep minutes that fully and clearly describe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all matters discussed in a meeting and shall provide a full and accurate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summary of actions taken, and the reasons therefore, including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description of the views expressed. All documents considered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connection with an action shall be identified in such minutes.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minutes and documents of a closed meeting shall remain under seal,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release only by a majority vote of the Commission or order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court of competent jurisdiction.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G. Financing of the Commission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The Commission shall pay, or provide for the payment of,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expenses of its establishment, organization, and ongoing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activities.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The Commission may accept any and all appropriate revenue sources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 provided in subsection C.14.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The Commission may levy on and collect an annual assessment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Member State and impose fees on Licensees practicing in the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under an Equivalent License to cover the cost of the operations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activities of the Commission and its staff, which must be in a total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amount sufficient to cover its annual budget as approved each year for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revenue is not provided by other sources. The aggregate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assessment amount for Member States shall be allocated based upon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formula that the Commission shall promulgate by Rule.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The Commission shall not incur obligations of any kind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securing the funds adequate to meet the same; nor shall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pledge the credit of any of the Member States, except by and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authority of the Member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The Commission shall keep accurate accounts of all receipts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disbursements. The receipts and disbursements of the Commission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the financial review and accounting procedures established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its bylaws. However, all receipts and disbursements of funds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handled by the Commission shall be subject to an annual financial review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by a certified or licensed public accountant, and the report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financial review shall be included in and become part of the annual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 of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H. Qualified Immunity, Defense, and Indemnification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The members, officers, executive director, employees,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representatives of the Commission shall have no greater liability than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employee would have under the same or similar circumstances,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personally or in their official capacity, for any claim for damage to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loss of property or personal injury or other civil liability caused by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arising out of any actual or alleged act, error, or omission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occurred, or that the person against whom the claim is made had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reasonable basis for believing occurred, within the scope of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employment, duties, or responsibilities; provided that nothing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paragraph shall be construed to protect any such person from suit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liability for any damage, loss, injury, or liability caused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intentional or willful or wanton misconduct of that person.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procurement of insurance of any type by the Commission shall not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way compromise or limit the immunity granted hereunder.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The Commission shall defend any member, officer, executive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60"/>
        <w:gridCol w:w="1060"/>
        <w:gridCol w:w="1060"/>
        <w:gridCol w:w="1060"/>
        <w:gridCol w:w="1060"/>
        <w:gridCol w:w="1060"/>
        <w:gridCol w:w="1060"/>
        <w:gridCol w:w="1060"/>
        <w:gridCol w:w="1060"/>
      </w:tblGrid>
      <w:tr>
        <w:trPr>
          <w:trHeight w:hRule="exact" w:val="5472"/>
        </w:trPr>
        <w:tc>
          <w:tcPr>
            <w:tcW w:type="dxa" w:w="6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LB84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0" w:right="240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19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21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22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23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25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26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27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28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29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30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31</w:t>
            </w:r>
          </w:p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4" w:lineRule="exact" w:before="0" w:after="0"/>
              <w:ind w:left="8352" w:right="16" w:firstLine="0"/>
              <w:jc w:val="righ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LB84 </w:t>
            </w:r>
            <w:r>
              <w:br/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2025</w:t>
            </w:r>
          </w:p>
          <w:p>
            <w:pPr>
              <w:autoSpaceDN w:val="0"/>
              <w:autoSpaceDE w:val="0"/>
              <w:widowControl/>
              <w:spacing w:line="440" w:lineRule="exact" w:before="68" w:after="0"/>
              <w:ind w:left="120" w:right="18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director, employee, or representative of the Commission in any civil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action seeking to impose liability arising out of any actual or alleged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act, error, or omission that occurred within the scope of Commission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employment, duties, or responsibilities, or that the person against whom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claim is made had a reasonable basis for believing occurred within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the scope of Commission employment, duties, or responsibilities; provided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nothing herein shall be construed to prohibit that person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retaining their own counsel at their own expense; and provided further,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the actual or alleged act, error, or omission did not result from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that person's intentional or willful or wanton misconduct.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3. The Commission shall indemnify and hold harmless any member,</w:t>
            </w:r>
          </w:p>
        </w:tc>
      </w:tr>
      <w:tr>
        <w:trPr>
          <w:trHeight w:hRule="exact" w:val="440"/>
        </w:trPr>
        <w:tc>
          <w:tcPr>
            <w:tcW w:type="dxa" w:w="1060"/>
            <w:vMerge/>
            <w:tcBorders/>
          </w:tcPr>
          <w:p/>
        </w:tc>
        <w:tc>
          <w:tcPr>
            <w:tcW w:type="dxa" w:w="12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officer,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executive </w:t>
            </w:r>
          </w:p>
        </w:tc>
        <w:tc>
          <w:tcPr>
            <w:tcW w:type="dxa" w:w="13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director, </w:t>
            </w:r>
          </w:p>
        </w:tc>
        <w:tc>
          <w:tcPr>
            <w:tcW w:type="dxa" w:w="13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employee, </w:t>
            </w:r>
          </w:p>
        </w:tc>
        <w:tc>
          <w:tcPr>
            <w:tcW w:type="dxa" w:w="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or </w:t>
            </w:r>
          </w:p>
        </w:tc>
        <w:tc>
          <w:tcPr>
            <w:tcW w:type="dxa" w:w="19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representative </w:t>
            </w:r>
          </w:p>
        </w:tc>
        <w:tc>
          <w:tcPr>
            <w:tcW w:type="dxa" w:w="5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0" w:right="0" w:firstLine="0"/>
              <w:jc w:val="center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 xml:space="preserve">of </w:t>
            </w:r>
          </w:p>
        </w:tc>
        <w:tc>
          <w:tcPr>
            <w:tcW w:type="dxa" w:w="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exact" w:before="116" w:after="0"/>
              <w:ind w:left="102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</w:rPr>
              <w:t>the</w:t>
            </w:r>
          </w:p>
        </w:tc>
      </w:tr>
      <w:tr>
        <w:trPr>
          <w:trHeight w:hRule="exact" w:val="8322"/>
        </w:trPr>
        <w:tc>
          <w:tcPr>
            <w:tcW w:type="dxa" w:w="1060"/>
            <w:vMerge/>
            <w:tcBorders/>
          </w:tcPr>
          <w:p/>
        </w:tc>
        <w:tc>
          <w:tcPr>
            <w:tcW w:type="dxa" w:w="8920"/>
            <w:gridSpan w:val="8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28" w:lineRule="exact" w:before="0" w:after="0"/>
              <w:ind w:left="120" w:right="16" w:firstLine="0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Commission for the amount of any settlement or judgment obtained against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person arising out of any actual or alleged act, error, or omission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that occurred within the scope of Commission employment, duties,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responsibilities, or that such person had a reasonable basis for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believing occurred within the scope of Commission employment, duties,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responsibilities; provided that the actual or alleged act, error,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omission did not result from the intentional or willful or wanton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misconduct of that person.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8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4. Nothing herein shall be construed as a limitation on the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liability of any Licensee for professional malpractice or misconduct,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which shall be governed solely by any other applicable state laws.</w:t>
            </w:r>
          </w:p>
          <w:p>
            <w:pPr>
              <w:autoSpaceDN w:val="0"/>
              <w:autoSpaceDE w:val="0"/>
              <w:widowControl/>
              <w:spacing w:line="440" w:lineRule="exact" w:before="0" w:after="0"/>
              <w:ind w:left="120" w:right="16" w:firstLine="576"/>
              <w:jc w:val="both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5. Nothing in this Compact shall be interpreted to waive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otherwise abrogate a Member State's state action immunity or state action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affirmative defense with respect to antitrust claims under the Sherman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Act, Clayton Act, or any other state or federal antitrust or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anticompetitive law or regulation.</w:t>
            </w:r>
          </w:p>
          <w:p>
            <w:pPr>
              <w:autoSpaceDN w:val="0"/>
              <w:tabs>
                <w:tab w:pos="696" w:val="left"/>
              </w:tabs>
              <w:autoSpaceDE w:val="0"/>
              <w:widowControl/>
              <w:spacing w:line="440" w:lineRule="exact" w:before="0" w:after="0"/>
              <w:ind w:left="120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 xml:space="preserve">6. Nothing in this Compact shall be construed to be a waiver of </w:t>
            </w: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sovereign immunity by the Member States or by the Commission.</w:t>
            </w:r>
          </w:p>
          <w:p>
            <w:pPr>
              <w:autoSpaceDN w:val="0"/>
              <w:autoSpaceDE w:val="0"/>
              <w:widowControl/>
              <w:spacing w:line="226" w:lineRule="exact" w:before="214" w:after="0"/>
              <w:ind w:left="696" w:right="0" w:firstLine="0"/>
              <w:jc w:val="left"/>
            </w:pPr>
            <w:r>
              <w:rPr>
                <w:rFonts w:ascii="LiberationMono" w:hAnsi="LiberationMono" w:eastAsia="LiberationMono"/>
                <w:b w:val="0"/>
                <w:i w:val="0"/>
                <w:color w:val="000000"/>
                <w:sz w:val="20"/>
                <w:u w:val="single"/>
              </w:rPr>
              <w:t>SECTION 8. FACILITATING INFORMATION EXCHANGE</w:t>
            </w:r>
          </w:p>
        </w:tc>
      </w:tr>
    </w:tbl>
    <w:p>
      <w:pPr>
        <w:autoSpaceDN w:val="0"/>
        <w:autoSpaceDE w:val="0"/>
        <w:widowControl/>
        <w:spacing w:line="226" w:lineRule="exact" w:before="45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The Commission shall provide for facilitating the exchange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information to administer and implement the provisions of this Compact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accordance with the Rules of the Commission, consistent with generally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accepted data protection principles.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Notwithstanding any other provision of State law to the contrary,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Member State shall agree to provide for the facilitation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following Licensee information as required by the Rules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Commission, including: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Identifying information;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Licensure data;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Adverse Actions against a License and information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thereto;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Nonconfidential information related to Alternative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participation, the beginning and ending dates of such participation,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information related to such participation not made confidential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 Member State law;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5. Any denial of application for licensure, and the reason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denial;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6. The presence of investigative information;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7. Other information that may facilitate the administration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or the protection of the public, as determined by the Rules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Nothing in this Compact shall be deemed or construed to alter,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limit, or inhibit the power of a Member State to control and maintain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ownership of its Licensee information or alter, limit, or inhibit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laws or regulations governing Licensee information in the Member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9. RULEMAKING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The Commission shall exercise its Rulemaking powers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criteria set forth in this Compact and the Rules adopted thereunder.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 and amendments shall become binding as of the date specified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Rule or amendment.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The Commission shall promulgate reasonable Rules to achieve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intent and purpose of this Compact. In the event the Commission exercises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its Rulemaking authority in a manner that is beyond purpose and intent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Compact, or the powers granted hereunder, then such an action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shall be invalid and have no force and effect of law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If a majority of the legislatures of the Member States rejects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Rule, by enactment of a statute or resolution in the same manner used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 the Compact within four years of the date of adoption of the Rule,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then such Rule shall have no further force and effect in any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Rules or amendments to the Rules shall be adopted or ratified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regular or special meeting of the Commission in accordance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Rules and Bylaws.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E. Prior to promulgation and adoption of a final Rule or Rules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Commission, and at least thirty days in advance of the meeting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which the Rule will be considered and voted upon, the Commission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file a notice of proposed rulemaking: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On the website of the Commission or other publicly accessible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platform;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On the website of each Member State Licensing Authority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publicly accessible platform or the publication in which each State would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otherwise publish proposed Rules.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F. Upon determination that an emergency exists, the Commission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consider and adopt an emergency Rule with forty-eight hours' notice,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opportunity to comment, provided that the usual Rulemaking procedures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retroactively applied to the Rule as soon as reasonably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possible, in no event later than ninety days after the effective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Rule. For the purposes of this provision, an emergency Rule is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must be adopted immediately in order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Meet an imminent threat to public health, safety, or welfare;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Prevent a loss of Commission or Member State funds;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Meet a deadline for the promulgation of an administrative Rule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is established by federal law or Rule;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4. Protect public health and safety.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10. OVERSIGHT, DISPUTE RESOLUTION, AND ENFORCEMENT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Oversight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The executive and judicial branches of the State government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 Member State shall enforce this Compact and take all actions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necessary and appropriate to implement the 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Venue is proper and judicial proceedings by or against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shall be brought solely and exclusively in a court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competent jurisdiction where the principal office of the Commission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located. The Commission may waive venue and jurisdictional defenses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extent it adopts or consents to participate in alternative dispute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resolution proceedings. Nothing herein shall affect or limit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selection or propriety of venue in any action against a Licensee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professional malpractice, misconduct, or any such similar matter.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The Commission shall be entitled to receive service of process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proceeding regarding the enforcement or interpretation of the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shall have standing to intervene in such a proceeding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purposes. Failure to provide the Commission service of process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render a judgment or order void as to the Commission, this Compact,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promulgated Rules.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Default, Technical Assistance, and Termination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If the Commission determines that a Member State has defaulted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performance of its obligations or responsibilities under this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the promulgated Rules, the Commission shall provide written notice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defaulting State. The notice of default shall describe the default,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proposed means of curing the default, and any other action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may take and shall offer training and specific technical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assistance regarding the default.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The Commission shall provide a copy of the notice of default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other Member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If a State in default fails to cure the default, the defaulting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may be terminated from the Compact upon an affirmative vote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supermajority of the delegates of the Member States, and all rights,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privileges, and benefits conferred on that state by this Compact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terminated on the effective date of termination. A cure of the default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does not relieve the offending State of obligations or liabilities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incurred during the period of default.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Termination of membership in the Compact shall be imposed only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after all other means of securing compliance have been exhausted.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intent to suspend or terminate shall be given by the Commission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governor, the majority and minority leaders of the defaulting State's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legislature, the defaulting State's Licensing Authority, and each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States' Licensing Authorities.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E. A State that has been terminated is responsible 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assessments, obligations, and liabilities incurred through the effective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date of termination, including obligations that extend beyond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effective date of termination.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F. Upon the termination of a State's membership from this Compact,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State shall immediately provide notice to all Licensees within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of such termination. The terminated State shall continue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recognize all Licenses granted pursuant to this Compact for a minimum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six months after the date of the notice of termination.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G. The Commission shall not bear any costs related to a State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found to be in default or that has been terminated from the Compact,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unless agreed upon in writing between the Commission and the defaulting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H. The defaulting State may appeal the action of the Commission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petitioning the United States District Court for the District of Columbia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the federal district where the Commission has its principal offices.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prevailing party shall be awarded all costs of such litigation,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including reasonable attorney's fees.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I. Dispute Resolution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Upon request by a Member State, the Commission shall attempt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resolve disputes related to the Compact that arise among Member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between Member and non-Member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The Commission shall promulgate a Rule providing for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mediation and binding dispute resolution for disputes as appropriate.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J. Enforcement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By majority vote as provided by Rule, the Commission may initiate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legal action against a Member State in default in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District Court for the District of Columbia or the federal district where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has its principal offices to enforce compliance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provisions of the Compact and its promulgated Rules. The relief sought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 include both injunctive relief and damages. In the event judicial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enforcement is necessary, the prevailing party shall be awarded all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such litigation, including reasonable attorney's fees. The remedies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herein shall not be the exclusive remedies of the Commission.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Commission may pursue any other remedies available under federal law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defaulting Member State's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A Member State may initiate legal action against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United States District Court for the District of Columbia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federal district where the Commission has its principal offices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enforce compliance with the provisions of the Compact and its promulgated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Rules. The relief sought may include both injunctive relief and damages.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event judicial enforcement is necessary, the prevailing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awarded all costs of such litigation, including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attorney's fees.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No person other than a Member State shall enforce this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against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11. EFFECTIVE DATE, WITHDRAWAL, AND AMENDMENT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The Compact shall come into effect on the date on which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statute is enacted into law in the seventh Member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On or after the effective date of the Compact indicated above,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Commission shall convene and review the enactment of each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Charter Member States to determine if the statute enacted by each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Charter Member State is materially different than the model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statute.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A Charter Member State whose enactment is found to be materially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different from the model Compact statute shall be entitled to the default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process set forth in Section 10.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If any Member State is later found to be in default or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terminated or withdraws from the Compact, the Commission shall remain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existence and the Compact shall remain in effect even if the number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States should be less than seven.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Member States enacting the Compact subsequent to the Charter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States shall be subject to the process set forth in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7.C.22 to determine if their enactments are materially different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model Compact statute and whether they qualify for participation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3. All actions taken for the benefit of the Commission or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furtherance of the purposes of the administration of the Compact prior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effective date of the Compact or the Commission coming into existence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considered to be actions of the Commission unless specifically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repudiated by the Commission.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Any State that joins the Compact subsequent to the Commission's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initial adoption of the Rules and bylaws shall be subject to the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bylaws as they exist on the date on which the Compact becomes law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that State. Any Rule that has been previously adopted by the Commission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have the full force and effect of law on the day the Compact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becomes law in that State.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Any Member State may withdraw from this Compact by enacting a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statute repealing the same.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A Member State's withdrawal shall not take effect until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eighty days after enactment of the repealing statute.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Withdrawal shall not affect the continuing requirement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withdrawing State's Licensing Authority to comply with the investigative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Adverse Action reporting requirements of this Compact prior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effective date of withdrawal.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D. Upon the enactment of a statute withdrawing from this Compact,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shall immediately provide notice of such withdrawal to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Licensees within that State. Notwithstanding any subsequent statutory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enactment to the contrary, such withdrawing State shall continue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recognize all licenses granted pursuant to this Compact for a minimum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six months after the date of such notice of withdrawal.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1. Nothing contained in this Compact shall be construed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invalidate or prevent any licensure agreement or other cooperative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arrangement between a Member State and a non-Member State that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conflict with the provisions of this 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2. This Compact may be amended by the Member States. No amendment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Compact shall become effective and binding upon any Member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until it is enacted into the laws of all Member States.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12. CONSTRUCTION AND SEVERABILITY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This Compact and the Commission's rulemaking authority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liberally construed so as to effectuate the purposes, implementation,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administration of the Compact. Provisions of the Compact expressly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authorizing or requiring the promulgation of Rules shall not be construed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limit the Commission's rulemaking authority solely for those purposes.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The provisions of this Compact shall be severable and if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phrase, clause, sentence, or provision of this Compact is held by a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competent jurisdiction to be contrary to the constitution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State, a State seeking participation in the Compact, or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United States, or the applicability thereof to any government, agency,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person, or circumstance is held to be unconstitutional by a court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competent jurisdiction, the validity of the remainder of this Compact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applicability thereof to any other government, agency, person,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circumstance shall not be affected thereby.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Notwithstanding subsection 12.B, the Commission may deny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State's participation in the Compact or,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requirements of subsection 10.B, terminate a Member State's participation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the Compact, if it determines that a constitutional requirement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State is a material departure from the Compact. Otherwise, if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Compact shall be held to be contrary to the constitution of any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State, the Compact shall remain in full force and effect as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remaining Member States and in full force and effect as to the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affected as to all severable matters.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13. CONSISTENT EFFECT AND CONFLICT WITH OTHER STATE LAWS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A. Nothing herein shall prevent or inhibit the enforcement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other law of a Member State that is not inconsistent with the Compact.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B. Any laws, statutes, regulations, or other legal requirements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Member State in conflict with the Compact are superseded to the extent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conflict.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C. All permissible agreements between the Commission and the Member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States are binding in accordance with their terms.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38-3113,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38-3113 Nothing in the Psychology Practice Act shall be construed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teaching of psychology, the conduct of psychological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research, or the provision of psychological services or consultation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organizations or institutions if such teaching, research, or service does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 involve the delivery or supervision of direct psychological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individuals or groups of individuals who are themselves, rather than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third party, the intended beneficiaries of such services, without regard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source or extent of payment for services rendered. Nothing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shall prevent the provision of expert testimony by psychologists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otherwise exempted by the act. Persons holding a doctoral degree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psychology from an institution of higher education may use the title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psychologist in conjunction with the activities permitted by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Members of other recognized professions that are licensed,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certified, or regulated under the laws of this state from rendering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consistent with their professional training and code of ethics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within the scope of practice as set out in the statutes regulating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professional practice if they do not represent themselves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psychologists;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Duly recognized members of the clergy from functioning in their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ministerial capacity if they do not represent themselves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psychologists or their services as psychological;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Persons who are certified as school psychologists by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Board of Education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who hold an Equivalent License under the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Psychologist Interstate Licensure Compact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using the title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psychologist and practicing psychology as defined in the Psychology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Practice Act if (a) such practice is restricted to regular employment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a setting under the jurisdiction of the State Board of Education.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individuals shall be employees of the educational setting and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independent contractors providing psychological services to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settings, or (b) employed through a service agency with special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programs and rates approved by the State Department of Education;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of the following persons from engaging in activities defined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the practice of psychology if they do not represent themselves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psychologist, if they do not use terms other than psychological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trainee, psychological intern, psychological resident, or psychological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assistant to refer to themselves, and if they perform their activities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supervision and responsibility of a psychologist in accordance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rules and regulations adopted and promulgated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Psychology Practice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matriculated graduate student in psychology whose activities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constitute a part of the course of study for a graduate degree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psychology at an institution of higher education;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An individual pursuing postdoctoral training or experience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psychology, including persons seeking to fulfill the requirements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licensure under the act;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An individual with a master's degree in clinical, counseling,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educational psychology or an educational specialist degree in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psychology who administers and scores and may develop interpretations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psychological testing under the supervision of a psychologist.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shall be deemed to be conducting their duties as an extension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legal and professional authority of the supervising psychologist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shall not independently provide interpretive information or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recommendations to clients or other health care professionals prior to</w:t>
      </w:r>
    </w:p>
    <w:p>
      <w:pPr>
        <w:autoSpaceDN w:val="0"/>
        <w:tabs>
          <w:tab w:pos="720" w:val="left"/>
          <w:tab w:pos="2204" w:val="left"/>
          <w:tab w:pos="3928" w:val="left"/>
          <w:tab w:pos="5772" w:val="left"/>
          <w:tab w:pos="6536" w:val="left"/>
          <w:tab w:pos="8260" w:val="left"/>
          <w:tab w:pos="914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obtaining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appropriate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supervision.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department,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recommendation of the board, may adopt and promulgate rules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regulations governing the conduct and supervision of persons referred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subdivision, including the number of such persons that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supervised by a licensed psychologist. Persons who have carried out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duties described in this subdivision as part of their employment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institutions accredited by the Department of Health and Human Services,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Department of Education, or the Department of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for a period of two years prior to September 1, 1994, may 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title psychologist associate in the context of their employment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settings. Use of the title shall be restricted to duties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subdivision, and the title shall be used in its entirety. Partial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abbreviated use of the title and use of the title beyond what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specifically authorized in this subdivision shall constitute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unlicensed practice of psychology.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-26-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LB84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LB84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38-3113,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1327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-27-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