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Dorn, 30.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Natural Resources;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$500,000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FY2025-26 to the Department of Natural Resources, for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334, for the purpose of issuing a grant to a natural resources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has more than two hundred fifty watershed structures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projects involving the operation, maintenance, or repair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structures. A project is eligible for grant funding under this section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total cost of the project exceeds thirty thousand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structure.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$500,000 General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