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13;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economic development; to adopt the Urban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Incentive Act;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Urban Development Incentive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Economically distressed areas face significant challenges,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disinvestment and lack of affordable commercial space;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Small developers and emerging developers are critical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revitalizing these areas but often lack access to capital,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resources, and capacity-building opportunities;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Equitable economic development requires targeted incentives,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participation, sustainability measures, and streamlined processes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empower developers and to meet the needs of economically distressed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Urban Development Incentive Act is intended to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sustainable, equitable economic growth, local job creation, and holistic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urban redevelopment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Urban Development Incentive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Affordable commercial space means retail space, office space,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mixed-use space that is leased at a rate that is at least thirty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below the average market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Economic redevelopment area means an area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average rate of unemployment in the area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by the most recent federal decennial census or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Survey 5-Year Estimate by the United States Bureau of the Census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during the same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average poverty rate in the area is twenty percent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federal census tract in the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Economically distressed area means any qualified census 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redevelopment area;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Eligible developer means a small developer or an emerging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Emerging developer means a business entity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engaged in the development of real property;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Has fewer than fifty full-time-equivalent employees;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Had annual gross revenue of no more than five million dollars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of the three most recently completed fiscal years;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Is independently owned and operated and is not a subsidiary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larger business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Has been in operation for less than ten years;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Has limited access to traditional financing due to barriers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size or operational history;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Has completed fewer than three real estate development projects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exceeding one million dollars;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Green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certified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70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Leadership in Energy and Environmental Design (LEED) rating system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comparable rating system as determined by the department;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Mixed-use space means a combination of residential space,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commercial space, and public space within a single property;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Qualified census tract means a qualified census tract as defined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26 U.S.C. 42(d)(5)(B)(ii)(I), as such section existed on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2025;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Small developer means a business entity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engaged in the development of real property;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Has fewer than fifty full-time-equivalent employees;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Had annual gross revenue of no more than five million dollars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of the three most recently completed fiscal years;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Is independently owned and operated and is not a subsidiary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larger business entity.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establish and administer a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 provide funding to eligible developers for real estate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projects that qualify for funding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project qualifies for grant funding under this section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involves the development or rehabilitation of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space in an economically distressed area. Any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improvements directly related to such development or rehabilitation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be included as part of a qualifying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Eligible developers may apply for a grant under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submitting an application to the department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review applications for grants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in the order in which the applications are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project qualifies for grant funding under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may award: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grant of up to twenty percent of the total project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may be used to pay any costs related to the project.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grants approved each year under this subdivision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twenty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grant of up to ten percent of the total project costs,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used to assist eligible developers in securing private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project. The total amount of grants approved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subdivision shall not exceed ten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grant of up to fifteen percent of any down payment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project, not to exceed two hundred thousand dollars.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grants approved each year under this subdivision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five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grant of up to fifty thousand dollars for job creation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relating to the project. The total amount of grants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under this subdivision shall not exceed two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grant of up to twenty-five thousand dollars for conducting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consultations and submitting documentation of community engagement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a project. An additional ten thousand dollars may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such grant if over fifty percent of the community feedback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implemented in the project design. The total amount of grants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under this subdivision shall not exceed two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grant for sustainability features included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project. Such grant may include one or more of the following: (i)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thousand dollars if the project involves the installation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systems; (ii) up to seventy-five thousand dollars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achieves green building certification; and (iii) up to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if the project includes community wellness features.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amount of grants approved each year under this subdivision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exceed four million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grant for technical assistance and training relating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project. Such grant may include one or more of the following: (i)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thousand dollars for hiring consultants, engineers, or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planners; (ii) up to five thousand dollars for attending workshops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courses in real estate development or project management;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(iii) up to fifteen thousand dollars for conducting feasibility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studies or environmental impact assessments. The total amount of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each year under this subdivision (g) shall not exceed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maximum amount of grants awarded under this section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 project shall not exceed three million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electronically submit an annual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the Urban Development Incentive Act to the Governor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 The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total number and amount of grants awarded each year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number and types of projects receiving grant funding each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number of jobs created each year as a result of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 forty-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million five hundred thousand dollars annually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department for purposes of carrying out the Urban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Incentive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Urban Development Incentive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