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Homicide of the Unborn Child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28-394,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penalties for motor vehicle homicide of an unborn child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28-394,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28-394 (1) A person who causes the death of an unborn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unintentionally while engaged in the operation of a motor vehicle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the law of the State of Nebraska or in violation of any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village ordinance commits motor vehicle homicide of an unborn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subsection (3) of this section,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homicide of an unborn child is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If the proximate cause of the death of an unborn child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 motor vehicle in violation of section 60-6,213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60-6,214, motor vehicle homicide of an unborn child is a Class IIIA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Except as provided in subdivision (3)(c) of this section,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proximate cause of the death of an unborn child is the operation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in violation of section 60-6,196 or 60-6,197.06,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vehicle homicide of an unborn child is a Class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IIA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IIIA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felony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shall, as part of the judgment of conviction, order the person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drive any motor vehicle for any purpose for a period of at least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and not more than fifteen years after the date ordered by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order that the operator's license of such person be revoked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period. The revocation shall not run concurrently with any jail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imposed.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proximate cause of the death of an unborn child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 motor vehicle in violation of section 60-6,196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60-6,197.06 and the defendant has a prior conviction for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60-6,196 or a city or village ordinance enacted in conformance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60-6,196, motor vehicle homicide of an unborn child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II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IIA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felony and the court shall, as part of the judgment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conviction, order the person not to drive any motor vehicle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for a period of at least sixty days and not more than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after the date ordered by the court and shall order that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operator's license of such person be revoked for the same period.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shall not run concurrently with any jail term imposed.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crime punishable under this section shall be treated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and distinct offense from any other offense arising out of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to have been committed while the person was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28-394,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