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Mutual Finance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35-1205, Reissue Revised Statutes of Nebraska, and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35-1204,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property tax rates; to change qualifications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distributions;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35-1204,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35-1204 (1) A mutual finance organization may be created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among its members pursuant to the Interlocal Cooperation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Agency Act. The agreement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Have a duration of three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that each member of the mutual finance organization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agreed-upon property tax rate within their boundaries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the three tax years covered by the agreement. The members need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such agreed-upon property tax rate during the same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Require that all members of the mutual finance organization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more than such agreed-upon property tax rate for the remaining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covered by the agreement;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Contain a statement of the agreed-upon maximum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property tax rates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levied for the purpose of jointly funding the operations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members of the mutual finance organization. All such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shall exclude levies for bonded indebtedness and lease-purchase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in existence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1998.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changes made to this section by Laws 2020, LB1130,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 eligibility for funding pursuant to the Mutual Finance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that is to be paid on or before May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35-1205,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35-1205 (1) Any rural or suburban fire protection district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within its boundaries (a) an assumed population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or more or (b)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assumed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any one county which is contained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 residing outside the city limits of any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first, primary, or metropolitan class in such county shall receive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from the Mutual Finance Assistance Fund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35-1206.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mutual finance organization which (a) has entered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pursuant to section 35-1204 and (b) contains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its members (i) an assumed population of thirty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or (ii)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assumed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any one county which is contained in whole or in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mutual finance organization residing outside the city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city of the first, primary, or metropolitan class in such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receive a distribution from the fund pursuant to section 35-1206.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assumed population residing within the boundaries of a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suburban fire protection district or mutual finance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(i) the estimated county population as determined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estimates of the United States Bureau of the Census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minus (ii) the estimated population of all cities and villages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county as certified pursuant to section 77-3,119,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fraction, the numerator of which is the valuation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or suburban fire protection district or mutual finance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within a city or village and the denominator of which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county which is not contained within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first, primary, or metropolitan class, and added to (iv)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population of all cities of the second class and villages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fire protection district or mutual finance organization as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77-3,119;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assumed county population residing outside the city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city of the first, primary, or metropolitan class equals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estimated county population as determined based 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estimates of the United States Bureau of the Census for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minus (ii) the most recent estimated population of all cities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first, primary, or metropolitan class in the county as certified pursuant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77-3,119;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city or village is located in more than one county,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the city or village which resides in the county is presumed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 proportion to the valuation of such city or village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district or mutual finance organization is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county and the district or mutual finance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threshold in subsection (1) or (2) of this section in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the district or mutual finance organization shall qualify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35-1205,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35-1204,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