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restitution for redlining;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77-4310.01 and 77-4310.03,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adopt the Restitution and Redress for Redlining Task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Act; to change provisions relating to transfers from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and Controlled Substances Tax Administration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9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Restitution and Redress for Redlining Task Force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and declares that: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Historical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show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indisputable proof that in 1935 the Omaha Home Owner Loan Corporation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created a map that designated neighborhoods red, yellow, blue, or green,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red corresponding to "high risk" and green corresponding to "low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risk." Mortgage lenders based the level of home loan "risk" in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neighborhood on factors such as race and immigration status. The Omaha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Home Owner Loan Corporation map designated neighborhoods in North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South Omaha as yellow and red, while neighborhoods in West Omaha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green. Omaha Home Owner Loan Corporation staff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working with local real estate professionals, including lenders,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developers, and real estate appraisers, assigned grades to residential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neighborhoods that reflected their "mortgage security" that would then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visualized on color-coded maps. Neighborhoods receiving the highest grade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"A," colored green on the maps, were deemed minimal risks for banks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mortgage lenders when they were determining who should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loans and which areas in the city were safe investments. Those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lowest grade of "D," colored red, were considered "hazardous."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Conservative, responsible lenders, in Omaha Home Owner Loan Corporation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judgment, would "refuse to make loans in these areas or only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conservative basis." Omaha Home Owner Loan Corporation created area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descriptions to help to organize the data they used to assign the grades.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Among that information was the neighborhood's quality of housing,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recent history of sale and rent values, and, crucially, the racial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ethnic identity and class of residents;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As a result of these maps beginning in 1936, the neighborhoods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Omaha's Near North and South Sides were systematically segregated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rest of the city by means of prohibitive and discriminatory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lending practices. In Omaha and cities across the country, red lines were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drawn on city maps by the Home Owners' Loan Corporation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predominantly African-American and new American immigrant communities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such as: Latino and Hispanic communities, Asian communities,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southern European communities, which included Russians, Poles, Czechs,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Germans and even Catholics as "hazardous" and "unfit for investment;"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discriminatory policy adopted and sanctioned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was part of a pattern of national policies that practiced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these same prejudicial and preferential practices in cities and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Although Congress outlawed discriminatory lending policies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mid-twentieth century, federal policies leading up to that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where people could live, creating geographic concentrations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lower-income families and fueling suburban growth for higher-income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families. Official practices pertaining to zoning and mortgage lending,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along with restrictive covenants, impacted the shape of neighborhoods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the country. The effect of those practices was illustrated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redlining maps created by the Omaha Home Owner Loan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advanced by the Federal Housing Administration. Although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maps conveyed reservations about lending in neighborhoods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already economically depressed, making the impact race played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difficult to isolate empirically, official practices outlined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Federal Housing Administration's Underwriting Manual make it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race did indeed play a role in lending decisions;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spite of the Fair Housing Act of 1968, which broadly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prohibits discrimination in the sale or rental of housing, the red 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drawn around Omaha continue to hold strong, leaving long-lasting effects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communities today. Redlining denied access to financial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neighborhoods, concentrating disadvantages and resulting in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of social vulnerability today;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preponderance of scholarly, legal, and community evidentiary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documentation, as well as popular culture markers, constitute the basis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inquiry into the ongoing effects of the institution of redlining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legacy of persistent systemic structures of discrimination on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Following the abolition of redlining, the State of Nebraska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continued to perpetuate, condone, and often profit from practices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disadvantage Nebraskans including an unjust generational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wealth gap, unequal education, substandard housing, loss of property,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decreased property values;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As a result of the historic and continued discrimination,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 in historically redlined communities continue to suffer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debilitating economic, educational, and health hardships.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purpose of the Restitution and Redress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Task Force Act to establish a task force that will do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Study and develop reparation proposals for Nebraskans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policies and practices of redlining, against all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that were victims of redlining and their descendants,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 of the state-sanctioned practices of redlining to the present,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economic, political, educational, and social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lingering negative effects of the policies and practices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and discrimination on living Nebraskans;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manner in which instructional resources and technologies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used to deny the legal, economic, educational, and societal harms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redlining and the crimes against Nebraskans that lived in cities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metropolitan classes;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ways in which societal institutions, public and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higher education, corporate, religious, and associational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institutions benefited directly from redlining;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Recommend appropriate ways to educate the public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force's findings;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Recommend appropriate remedies in consideration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force's findings;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Electronically submit a report to the Legislature,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Restitution and Redress for Redlining Task Force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task force consists of seven voting members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members of the Commission on African American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 members from the second congressional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member from the first congressional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 member from the third congressional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Members of the task force shall not have any affiliation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Members of the task force shall be drawn from diverse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backgrounds to represent the interests of communities impacted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throughout the state and shall have experience working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reform when and where necessary to make life better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 that have been discriminated against based on redlining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similar state-sanctioned measures.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members of the task force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confirmation by a majority of the members of the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which has subject matter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Members of the task force shall serve terms until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task force shall appoint members to fill vacancies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members of the task force shall select a member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chairperson, and may select another member to serve as vice-chairperson.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members of the task force shall serve without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they shall be entitled to receive reimbursement for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 to such service as provided in sections 81-1174 to 81-1177.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Five members of the task force shall constitute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The Governor shall make the appointments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on or before October 1, 2025. The chairperson of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call the first meeting of the task force on or before November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Restitution and Redress for Redlining Task Force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Identify, compile, and synthesize the relevant corpus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evidentiary documentation of the policies and practices of redlining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within cities of a metropolitan class in Nebraska from the origin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conception of the state-sanctioned discriminatory practices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Recommend appropriate ways to educate the public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force's findings;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Recommend appropriate remedies in consideration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force's findings. In making recommendations,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address, among other issues,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How the recommendations comport with the current national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standards of remedies for wrongs and injuries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that include restoration, restitution and redress;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How Nebraska laws and policies continue to disproportionately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negatively affect African Americans as a group and perpetuate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lingering material and psychosocial effects of redlining;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How the injuries resulting from matters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can be reversed, and how to provide appropriate policies,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programs, projects, and recommendations for the purpose of reversing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How, in consideration of the task force's findings, any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to victims of redlining and their descendants in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special consideration for Nebraskans who are living, elderly,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or under the Nebraska poverty line within cities of a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class, and then to the descendants of persons disenfranchised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is calculated;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What form of compensation should be awarded, through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instrumentalities, and who should be eligible for such compensation;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How, in consideration of the task force's findings,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forms of rehabilitation or restitution to Nebraska descendants impacted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redlining are warranted and what form and scope those measures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On or before November 1, 2026, and on or before each November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 until the task force is terminated, electronically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a written report of any findings and recommendations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the purpose of carrying out the Restitution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Redress for Redlining Task Force Act, the task force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Hold hearings and meet at any time and location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Request the attendance and testimony of witnesses;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Request the production of books, records, correspondence,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memoranda, papers, and documents;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Seek an order from a district court to compel testimony or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subcommittee or member of the task force may, if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task force, take any action that the task force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task force may acquire directly from the head of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available information that the task force considers useful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 of its duties. All state agencies shall cooperate with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with respect to such information and shall furnish all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by the task force to the extent permitted by law,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such information is confidential or exempt from disclosure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84-712 to 84-712.09. The task force and its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the confidentiality of any such information that is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exempt from disclosure.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Restitution and Redress for Redlining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appoint and fix the compensation of such personnel as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task force shall have the administrative, technical,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assistance of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task force may procure supplies, services, and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in accordance with applicable laws and rules,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task force may enter into contracts with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 for the purposes of conducting research or surveys, preparing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reports, and performing other activities necessary for the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duties of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Restoration Study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credit to the fund such money as is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by the Legislature, including from the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 Tax Administration Cash Fund, or donated as gifts, bequeaths,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bequests, or other contributions to such funds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fund shall be expended by the Restitution and Redress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Task Force to carry out the Restitution and Redress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Redlining Task Force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Restitution and Redress for Redlining Task Force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terminate on November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77-4310.01,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77-4310.01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tax imposed by section 77-4303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remitted to the State Treasurer for credit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on the effective date of this act and until November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2028, all such proceeds shall be credited to the Restoration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November 1, 2028: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Five percent of such proceeds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and Controlled Substances Tax Administration Cash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remaining proceeds: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Fifty percent shall be remitted to the respective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the proceeds originated for credit to the County Drug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Education Fund of each such county. Money remitted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pursuant to this subdivision shall be remitted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such county for credit to such fund.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subdivision, county from which the proceeds originated shall mean: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proceeds result from seizure under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 of property located in a county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county in which the dealer resides,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seizure was made;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all other cases,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 resides;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remaining funds, including those which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originate in a county, shall be credited to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Control and Education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77-4310.03,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77-4310.03 There is hereby created the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Tax Administration Cash Fund. Money in the fund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 for the purposes of administering, collecting,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enforcing the tax imposed by section 77-4303, except that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November 1, 2028, the Legislature may make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from the fund to the Restorations Study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Controlled Substances Tax Administration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 Original sections 77-4310.01 and 77-4310.03,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