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Mechanical Amusement Device Tax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81-3729,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amount of tax imposed on cash devices and how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taxes are remitted; to change the revenue submitted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Tourism Commission Promotional Cash Fund;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net operating revenue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 The quarterly tax shall be submitted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documenting the total gross and net operating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Charitable Gaming Operations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Forty-seven and one-half percent to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percent to the Nebraska Tourism Commission Promotional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Seventeen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Property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the county in which the cash device is located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follows: (i) If the cash device is located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an unincorporated area of a county,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located, or (ii) if the cash device is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a city or village in such county, one-half of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and one-half of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city or village in which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81-3729 The Nebraska Tourism Commission Promotional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fund shall consist of revenue submitted by vendors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retailers under section 81-3728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revenue from the tax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net operating revenue of cash devices pursuant to section 77-3012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the sale of advertising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commission shall use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its purposes under the Nebraska Visitors Development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81-3729,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