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counties; to adopt the County Initiative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Referendum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Sections 1 and 2 of this act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cited as the County Initiative and Referendum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powers of initiative and referendum are hereby reserved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electors of each county in the state. The County Initiative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Referendum Act shall govern the use of initiative to enact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referendum to amend or repeal measures affecting the governance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counties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County Initiative and Referendum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Circulator means any person who solicits signatures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initiative or referendum petition;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Measure means any ordinance, charter provision, or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within the legislative authority of the county board of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pass and which is not excluded from the operation of referendum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exception in the County Initiative and Referendum Act. Measure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any action permitted by the Nebraska Advantage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Tourism and Redevelopment Act.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