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Industry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60-1438,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compensation for diagnostic work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parts;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60-1438,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60-1438 (1) Each new motor vehicle manufacturer or distributor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specify in writing to each of its new motor vehicle dealers licensed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state the dealer's obligations for preparation, delivery,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warranty service on its products. The manufacturer or distributor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compensate the new motor vehicle dealer for warranty service which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 or distributor requires the dealer to provide,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warranty and recall obligations related to repairing and servicing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and all parts and components included in or manufactured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installation in the motor vehicles of the manufacturer or distributor.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manufacturer or distributor shall provide the new motor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dealer with the schedule of compensation to be paid to the dealer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parts, work, and service and the time allowance for the performance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work and 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The schedule of compensation shall include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for diagnostic work, as well as repair service, parts,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labor. Time allowances for the diagnosis and performance of warranty work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service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adequate for a qualified technician to perform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 or service. A franchisor shall not unreasonably deny a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submitted by a franchisee for modification of a franchisor's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uniform time allowance for a specific warranty repair or unreasonably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deny a request submitted by a franchisee for an additional time allowance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diagnostic or repair work on a specific vehicle covered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warranty. Any such request shall include information and documentation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necessary for the franchisor to assess the merits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franchisee's request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reasonable and adequate for the work to be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performed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what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constitutes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reasonable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under this section, the principal factors to be given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 shall be the prevailing wage rates being paid by dealers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community in which the dealer is doing business, and in no event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 compensation of the dealer for warranty parts and labor be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rates charged by the dealer for like parts and service to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fleet customers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long as such rates are reasonable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prevailing wage rates, the rate of compensation for labor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portion of repair orders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recommended maintenance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used, including maintenance services relating to the following: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Oil, filters, any fluids, brake pads, brake discs, brake drums, spark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plugs, wiper blades, tire repair, or tire replacement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routine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maintenance, such as tire repair or replacement and oil and fluid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changes, shall not be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compensation for parts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calculating the price paid by the dealer for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shipping and other charges, multiplied by the sum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dealer's average percentage markup over the price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for parts purchased by the dealer from the manufacturer and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retail. The dealer may establish average percentage markup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to the manufacturer one hundred sequential customer-paid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repair orders or ninety days of customer-paid service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whichever is less, covering repairs made no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days before the submission and declaring what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markup is. Within thirty days after receipt of the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the manufacturer may audit the submitted repair orders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deny approval of the average percentage markup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audit. The average percentage markup shall go into effect forty-five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approval based on that audit. If the manufacturer denies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average percentage markup declared by the dealer,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may file a complaint with the board. The manufacturer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burden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prove that the denial was made pursuant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Industry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 that the denial was reasonable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board determines that the denial was not reasonable, the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a violation of the Motor Vehicle Industry Regulation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the enforcement procedures of 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for parts, only retail sales that do not involve warranty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repairs shall be used and the rate of markup for all parts supplied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 orders for recommended maintenance services shall not be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maintenance services relating to the following: Oil, filters,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fluids, brake pads, brake discs, brake drums, spark plugs, wiper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blades, tire repair, or tire replacement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 retail sales not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warranty repairs or parts supplied for routine vehicle maintenance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considered in calculating average percentage markup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require a dealer to establish average percentage markup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methodology, or by requiring information, that is unduly burdensome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consuming to provide, including, but not limited to, part-by-part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transaction-by-transaction calculations. A dealer shall not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average percentage markup more than twice in one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(ii)(A) If a franchisor furnishes, or causes to be furnished, a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dealer at no cost or at a reduced cost for use in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warranty work, the franchisor shall compensate the dealer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dealer's cost of the part, if any, plus an amount equal to the markup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dealer's part. Such amount shall be multiplied by the fair wholesale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the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subdivision (b)(ii) of this subsection,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wholesale value of the part means the greatest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amount the dealer paid for the 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cost of the part, at the time the part was furnished,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schedule of the franchisor;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cost of a substantially identical part,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was furnished, in a price schedule of the franchisor.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A manufacturer or distributor may request up to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repair orders different from those provided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 of this section from a dealer of the manufacturer or distributor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determine if such dealer's average percentage markup rate,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rate, or both are materially different than the rates such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declared with the manufacturer or distributor.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manufacturer or distributor may adjust the subsequent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by the manufacturer or distributor to such dealer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or distributor determines that such dealer's rates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customers for nonwarranty work are less than the rates currently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by the manufacturer or distributor to such dealer for warranty work.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manufacturer or distributor shall have thirty days from receiving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additional repair orders to rebut the new vehicle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rate, average percentage markup rate,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additional repair orders specified in subdivision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of this section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From a ninety-day period selected by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within the most recent previous twelve-month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Repair orders selected by the dealer.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request for repair orders under this subdivision (c)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made within twelve months after any prior request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(c).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Nothing in this section prohibits a dealer and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 from reaching an agreement on a mutually acceptable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rate or average percentage markup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manufacturer or distributor shall not do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Fail to perform any warranty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Fail to include in written notices of factory recalls to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owners and dealers the expected date by which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and equipment will be available to dealers for the correction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defects;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Fail to compensate any of the new motor vehicle dealers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for repairs effected by the recall.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dealer's claim for warranty compensation may be denied only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dealer's claim is based on a nonwarranty repair;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dealer lacks documentation for the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dealer fails to comply with specific substantive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the franchisor's warranty compensation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manufacturer has a bona fide belief based on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the dealer's claim is intentionally false, fraudulent,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claims made by a new motor vehicle dealer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labor and parts shall be made within six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completing the work and shall be paid within thirty days after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All claims shall be either approved or disapproved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within thirty days after their receipt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form generally used by the manufacturer or distributor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usually required information therein. Any claim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disapproved in writing within thirty days after the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form shall be considered to be approved and payment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days. The manufacturer has the right to audit the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year after payment, except that if the manufacturer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cause to believe that a claim submitted by a dealer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false or fraudulent, the manufacturer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the claims for four years after payment.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reasonable cause means a bona fide belief based upon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issues of fact are such that a person of ordinary caution,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prudence, and judgment could believe that a claim was intentionally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fraudulent. As a result of an audit authorized under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has the right to charge back to the new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the amount of any previously paid claim after the new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dealer has had notice and an opportunity to participate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franchisor internal appeal processes as well as all available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processes. The requirement to approve and pay the claim within thirty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receipt of the claim does not preclude chargebacks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fraudulent claim previously paid. A manufacturer may not deny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solely on a dealer's incidental failure to comply with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processing requirement, such as a clerical error that does not 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question the legitimacy of the claim. If a claim is rejected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error, the dealer may resubmit a corrected claim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warranty obligations set forth in this section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manufacturer of a new motor vehicle transmission, engine,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 axle that separately warrants its components to customers.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This section does not apply to recreational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60-1438,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