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Adoption Tax Credit Act;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3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Adoption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2026,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there shall be allowed a credit against the income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Nebraska Revenue Act of 1967 for any taxpayer that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adoption expenses tax credit provided in 26 U.S.C. 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credit shall be a refundable credit equal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tax credit allowed to the taxpayer under 26 U.S.C. 23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the Adoption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credit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Adoption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Angel Investment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Reverse Osmosis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Tax Credit Act, or the Volunteer Emergency Responders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