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542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roads; to amend sections 14-2113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39-1304.02, Reissue Revised Statutes of Nebraska; to define terms;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utility facilities;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eliminate obsolete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14-2113,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14-2113 The board of directors of the metropolitan utilities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have general charge, supervision, and control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matters pertaining to the natural gas supply and the water supply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for domestic, mechanical, public, and fire purposes. This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general charge, supervision, and control of the design,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operation, maintenance, and extension or improvement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plant to supply natural gas, to develop power, and to pump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water. It shall have the authority to enter upon and utilize streets,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alleys, and public grounds therefor upon due notice to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authorities controlling same, subject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provisions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39-1361 and 39-1362,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that while any permit hereafter granted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Transportation under such provisions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construed to be a contract as referred to within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39-1304.02,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parties may separately contract in relation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of facilities and reimbursement therefor. The board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power to appropriate private property required by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natural gas and water service, to purchase and contract for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materials, labor, and supplies, and to supply water and natural gas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district upon such terms and conditions as it may deem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proper. The authority and power conferred in this section upon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directors shall extend as far beyond the corporate limits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utilities district as the board may deem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39-1304.02,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39-1304.02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Whenever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qualifying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 facility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now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is, or hereafter may be, located in, over, along, or under any highway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urban extension thereof which is a part of the National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Interstate and Defense Highways as defined in the Federal Aid Highway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1956, and qualifying for federal aid thereunder, or any highway which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any time was on or designated as a part of the National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Interstate and Defense Highways but has been removed for any reason,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altered, changed, moved, or relocated for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any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federal-aid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highway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described in subdivisions (2)(b)(i)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(v)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cost of such alteration, change, moving,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relocation, and the expense of acquiring lands or any rights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in land or any other rights acquired to accomplish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alteration, change, moving, or relocation, shall be paid by the state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 of the expense of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project, notwithstanding any rule, permit,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franchise, or other authorization or law to the contrary.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federally aided projects except when such payment to the utility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violate a legal contract between the utility and the state, or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utility and a county, city, or village of the state,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express terms of which contract the utility specifically agrees to pay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assume such costs of alteration, change, moving, or relocation.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alteration, change, moving, or relocation, and the expense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acquiring lands or any rights and interests in land or any other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 to accomplish such alteration, change, moving, or relocation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utility facility located in, over, along, or under any highway which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time was on or designated as a part of the National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Interstate and Defense Highways but has been removed for any reason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be paid by the state on or after July 1, 1993, and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paid from May 5, 1983, until July 1, 1993, including any federal-aid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funds, shall not exceed five 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purpose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Cost 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term cost of relocation 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entire amount paid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 properly attributable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alteration, change, moving, or relocation after deducting therefrom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in value of the new facility and any salvage value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old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Qualifying utility facility means any utility facility that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in, over, along, or under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Highway that or urban extension of any highway that is a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National System of Interstate and Defense Highways as defined 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qualifies for federal aid under the Federal-Aid Highway Act of 1956;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Highway that or urban extension of any highway that at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on or designated as a part of the National System of Interstate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Defense Highways but has been removed for any reason;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Part of the state highway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Road that, street that, or right-of-way that is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authority of a county, city, or village;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Utility facility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Any facility of a commercial broadband supplier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86-5,104;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facility of a community antenna television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18-2201.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14-2113 and 39-1304.02,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