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require policies allowing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in seventh or eighth grade to participate in high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as prescribed; to provide powers and duties to school boards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governing authorities of private, denominational, and parochial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schools; to provide powers and duties to the State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Beginning with the 2026-27 school year,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and each governing authority of an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private, denominational, or parochial high school shall develop and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policy that allows a student in seventh or eighth grade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compete in the high school athletic program under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as verified by the principal and athletic director of the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student possesses the appropriate skill level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appropriate coach or athletic director at such school on a sport-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level with additional scrutiny given in relation to skill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if the student is requesting to participate or compete in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contact 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student has had a documented physical or evaluation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professional to ensure safe participation with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scrutiny given if the student is requesting to participate and compete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high school contact 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student has provided written consent from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legal guardian, or educational decisionmaker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79-530;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Such participation by a seventh or eighth grade student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 school sport requested is not prohibited by an athletic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school is a member of, any state or federal law, or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State Board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student authorized to participate or compete in a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sport pursuant to this section shall no longer be eligible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sport at the seventh or eighth grade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student's participation in a high school sport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impact the student's eligibility to participate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 in such sport while the student is in high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