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972A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Fredrickson, 20.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25,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972,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Second Session, 2026.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$72,400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for FY2026-27 and (2) $69,400 from the General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FY2027-28 to the Department of Revenue, for Program 102,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carrying out the provisions of Legislative Bill 972,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$50,700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FY2026-27 or $52,200 for FY2027-28.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$521,520 from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 Cash Fund for FY2026-27 and (2) $530,540 from the License 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 for FY2027-28 to the Department of Motor Vehicles, for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90, to aid in carrying out the provisions of Legislative Bill 972,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Ninth Legislature, 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$900,000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Developmental Disabilities Provider Capital and Equipment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 for FY2026-27 and (2) $1,800,000 from the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Disabilities Provider Capital and Equipment Maintenance Cash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FY2027-28 to the Department of Health and Human Services, for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424, to aid in carrying out the provisions of Legislative Bill 972,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Ninth Legislature, 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$900,000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FY2027-28 $1,800,000 Cash Funds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LB972A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LB972A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$13,500 from the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Aid Fund for FY2026-27 and (2) $30,000 from the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Aid Fund for FY2027-28 to the Military Department, for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544, to aid in carrying out the provisions of Legislative Bill 972,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Ninth Legislature, 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$13,500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FY2027-28 $30,000 Cash Funds for state aid,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$500 from the Back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Blue Cash Fund for FY2026-27 and (2) $1,000 from the Back the Blue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FY2027-28 to the Nebraska State Patrol, for Program 100, to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carrying out the provisions of Legislative Bill 972,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$500 Cash Funds for state aid, which shall only be used for such purpose.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FY2027-28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