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972A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25,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972,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$72,400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FY2026-27 and (2) $69,400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Department of Revenue, for Program 102,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972,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$50,700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or $52,200 for FY2027-28.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$13,500 from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Cash Fund for FY2026-27 and (2) $30,000 from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Cash Fund for FY2027-28 to the Military Department,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544,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972, One 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$13,500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FY2027-28 $30,000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$520,700 from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Cash Fund for FY2026-27 and (2) $528,900 from the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for FY2027-28 to the Department of Motor Vehicles,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90, to aid in carrying out the provisions of Legislative Bill 972,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