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minors; to amend sections 42-102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42-107, Reissue Revised Statutes of Nebraska, and sections 43-4809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43-4810,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relating to marriage licenses and emancipation by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minor; to eliminate conditions allowing individuals younger than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seventeen years of age to marry; to repeal the original sections;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outright repeal section 42-105,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42-102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marriage license shall be granted unless both parties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eighteen years of age or older.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the time of the marriage the male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of the age of seventeen years or upward, and the female of the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seventeen years or upward. No person who is afflicted with a venereal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disease shall marry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42-107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appears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required proof is not given, if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either of the parties is legally incompetent to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contract or that there is any impediment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way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if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party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younger than eighteen years of 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minor and the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mentioned in section 42-105 shall not be given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refuse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grant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43-4809,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43-4809 (1) The minor has the burden of proving by clear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convincing evidence that the requirements for ordering emancipation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have been met. Prior to entering a judgment of emancipation,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advise the minor of the consequences of emancipation,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the benefits and services available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emancipated minor and the risks involved with being emancipated.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advisements shall include, at a minimum, the words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you become emancipated, you will have some of the rights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with adulthood. These rights include: Handling your own affairs;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where you choose; entering into contracts; keeping and spending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your money; making decisions regarding your own health care,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dental care, and mental health care, without parental knowledge;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enlisting in the military without your parent’s consent;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marrying without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your parent’s consent;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applying for public assistance; suing someone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sued; enrolling in school or college; and owning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Even if you are emancipated, you still must: Stay in school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Nebraska law; be subject to child labor laws and work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limiting the number of hours you can work; and be of legal 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 alcohol;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you become emancipated: You lose your right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support for basic living expenses for food, clothing,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shelter, and health care paid for by your parents or guardian; your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or guardian will no longer be legally or financially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you injure someone; and being emancipated does not automatically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 eligible for public assistance or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If, after hearing, the court determines that emancipation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best interests of the minor and that the minor understands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and responsibilities under sections 43-4801 to 43-4812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emancipated minor, the court shall enter a judgment of emancipation.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its determination regarding the petition for emancipation,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determine whether the petitioner has proven each of the facts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subdivision (9) of section 43-4803.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43-4810,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43-4810 (1) A judgment of emancipation removes the disability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minority insofar as that disability may affect: (a) Establishment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own residence; (b) incurring indebtedness or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any kind; (c) consenting to medical, dental,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 care without the consent, knowledge, or liability of 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guardian; (d) enlisting in the military without a parent’s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guardian's consent; (e)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marrying without a parent’s or guardian's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consent;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being individually eligible for public assistance;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litigation and settlement of controversies;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enrolling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or college;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acquiring, encumbering, and conveying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any interest therein. For the purposes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minor shall be considered in law as an adult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or benefit he or she incurs is enforceable by and against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without regard to his or her minority.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minor emancipated by court order shall be considered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rights and responsibilities of an adult, except for those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constitutional and statutory age requirements regarding voting,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beverages, gambling, use of tobacco, and other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regulations relevant to the minor because of his or her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emancipated minor shall be provided a certified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emancipation at the time the judgment is entered.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of the judgment of emancipation, a third party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retain a copy of the same as proof of the minor’s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as stated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Unless otherwise provided in the judgment of emancipation,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emancipation shall explicitly suspend any order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custody, parenting time, or support of the minor and be reported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clerk to the jurisdiction that issued such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42-102 and 42-107,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43-4809 and 43-4810,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 42-105,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