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railroads; to amend section 74-1335,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provide duties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in interest of a railroad;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74-1335,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74-1335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successor in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any agent, successor, assignee, trustee, receiver,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acquiring interests or rights in railroad land,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or holder of any servient estate or right of reversion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railroad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person owns land on both sides of the right-of-way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railroad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its successor in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such railroad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successor in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and keep in repair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means for such landowner to cross the right-of-way.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landowner with land on both sides of the right-of-way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railroad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its successor in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written complaint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Transportation against any such railroad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its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crossing is not adequate or is unsafe and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life and property of those who use it,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thereupon shall make such investigation, hold such hearing, and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orders as it deems necessary, proper, and adequate. If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warrant, the department may require overhead, underground, or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crossings and wing fences at underground crossings or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crossings to be relocated so as to be safe to those who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them, but when a special crossing involves an expenditure of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five hundred dollars, the landowner shall bear one-half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 excess of one thousand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74-1335,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