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323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Moser, 22.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Transportation;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39-1355,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39-1348,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solicitation of bids; to change the threshold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legislative consent relating to certain construction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39-1348,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39-1348 (1) Except as otherwise provided in sections 39-2808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39-2823, when letting contracts for the construction, reconstruction,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 maintenance, or repair of roads, bridges,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appurtenances, the department shall solicit bids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contracts with an estimated cost,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of greater than two hundred fifty thousand dollars,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notice of the department's solicitation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advertise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sealed bids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using the following methods: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 days by publication of a notice thereof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Publish 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once a week for three consecutive weeks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county newspaper designated by the county board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work is to be done and in such additional newspaper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newspapers as may appear necessary to the department in order to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receiving of bids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Publish notice on the official web page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beginning at least twenty days before the deadline for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bids. The notice will be deemed to comply with this requirement 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there are temporary or occasional times when Internet service is down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designated web page is not available for any 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advertisement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identify the general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location,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place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where the plans and specifications for the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inspected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designate the time when the bids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and opened.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newspaper notice shall identify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 web page where the details of the bid letting may be viewed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notice requirements of this section shall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been met if notice of the bid solicitation has been published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department's designated web page for at least twenty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when bids will be opened, even if there is any defect with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newspaper notice described in subdivision (1)(a)(i)(A)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meeting a publication deadline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moved by the publisher resulting in an inability to satisfy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of three consecutive weeks of published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through no fault of the department publication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fails to appear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prescribed in subdivisions (1)(a)(i)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any newspaper or newspapers in the manner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department shall be deemed to have fulfilled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this subdivision;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contracts with an estimated cost,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of two hundred fifty thousand dollars or less,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in its sole discretion, shall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Follow the procedures given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Request bids from at least three potential bidders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work. If the department requests bids under this subdivision,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a time when the bids shall be opened. The department may award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contract pursuant to this subdivision if it receives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responsive bid.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Transportation may adjust the amounts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(1)(a) and (b) of this section annually on October 1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change in the Consumer Price Index for All Urban Consumers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by the United States Department of Labor, Bureau of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Statistics, at the close of the twelve-month period ending on August 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year. The amounts shall be rounded to the next highest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thousand-dollar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39-1355,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39-1355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have authority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Purchase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lease, employ, or acquire by other means,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road materials, machinery, equipment, supplies, services,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necessary for the construction, reconstruction, maintenance,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the state highway system and all tools and materials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keep such machinery and equipment in repair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Lease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The department shall also have authority to lease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construct, or cause to be constructed, buildings for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accommodations, which are necessary in the administration of the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department, and buildings for the storing and housing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machinery, equipment, and supplies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Provided, that the department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 or cause to be constructed any building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 estimated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than the adjusted dollar amount established for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projects in section 81-1114.01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exceeding a cost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thousand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without the consent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maintenance, protection, and control of the materials,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machinery, equipment, supplies, tools, and buildings shall be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and responsibility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39-1355,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39-1348,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