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339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federal Child Care Subsidy program;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68-1206,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require the Department of Health and Human Services to provide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as 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68-1206,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68-1206 (1)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the program of social services in this state.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contract with other social agencies for the purchase of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at rates not to exceed those prevailing in the state or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which the department could provide those services. The statutory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payments for the separate program of aid to dependent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only to public assistance grants and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for social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As part of the provision of social services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68-1202, the department shall participate in the federal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assistance program under 42 U.S.C. 9857 et seq., as such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2023, and provide child care assistance to families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incomes up to (i) one hundred eighty-five percent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 level prior to October 1, 2026, or (ii) one hundred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federal poverty level on and after October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As part of the provision of social services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section 68-1202, the department shall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Child Care Subsidy program. A child care provider seeking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federal Child Care Subsidy program shall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criminal history record information check requirements of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Licensing Act. In determining ongoing eligibility for this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percent of a household's gross earned income shall be disregarded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twelve continuous months on the program and at each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redetermination. In determining ongoing eligibility, if a family's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exceeds one hundred eighty-five percent of the federal poverty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October 1, 2026, or one hundred thirty percent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 level on and after October 1, 2026, the family shall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transitional child care assistance through the remainder of the family's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period or until the family's income exceeds eighty-five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state median income for a family of the same size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by the United States Bureau of the Census, whichever occurs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first. When the family's eligibility period ends, the family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to be eligible for transitional child care assistance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family's income is below two hundred percent of the federal poverty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October 1, 2026, or one hundred eighty-five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poverty level on and after October 1, 2026. The family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transitional child care assistance through the remainder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transitional eligibility period or until the family's income exceeds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eighty-five percent of the state median income for a family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size as reported by the United States Bureau of the Census,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 first. The amount of such child care assistance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cost-shared plan between the recipient family and the state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based on a sliding-scale methodology. A recipient family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contribute a percentage of such family's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that is no more than the cost-sharing rates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transitional child care assistance program as of January 1, 2015,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no longer eligible for cash assistance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68-1724.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licensed child care program that employs a member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household shall make reasonable accommodations so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applicant or adult household member is not a primary caregiver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applicant's or adult household member's child. If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 cannot be made, the department shall allow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household member to receive child care assistance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or adult household member's child including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or adult household member is the primary caregiver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licensed child care provider eligible for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subsidy may enroll the household member's child in a child care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the household member's child care program to receive child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Subdivisions (2)(b)(ii) and (2)(b)(iii)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operative on July 1, 2025. The department shall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consistent with these subdivisions.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the period beginning July 1, 2021, through September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funds provided to the State of Nebraska pursuant to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Block Grant Act of 1990, 42 U.S.C. 9857 et seq.,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sections existed on January 1, 2023, shall be used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to the state resulting from the income eligibility changes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(2)(a) and (b) of this section by Laws 2021, LB485.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amount of such funds is insufficient to pay such costs,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to the state for the Temporary Assistance for Needy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 program established in 42 U.S.C. 601 et seq. may also be used.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General Funds shall be used to pay the costs to the state,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costs, resulting from the income eligibility changes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subdivisions (2)(a) and (b) of this section by Laws 2021, LB485,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beginning July 1, 2021, through September 30,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Department of Health and Human Services shall collaborate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private nonprofit organization with expertise in early 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and education for an independent evaluation of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changes made in subdivisions (2)(a) and 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Laws 2021, LB485, if private funding is made available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 evaluation shall be completed by July 1, 2024,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electronically to the department and to the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Committee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determining the rate or rates to be paid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child care as defined in section 43-2605, the department shall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fixed-rate schedule for the state or a fixed-rate schedule for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applicable to each child care program category of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71-1910 which may claim reimbursement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federal Child Care Subsidy program, except that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not pay a rate higher than that charged by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to that provider's private clients. The schedule may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rates for care for infants, for children with special needs,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disabilities or technological dependence, or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categories of children. The schedule may also provide tiered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based upon a quality scale rating of step three or higher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Step Up to Quality Child Care Act. The schedule shall be effective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 of every year and shall be revised annually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later than February 1 of each year, for each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reimbursed through the federal Child Care Subsidy program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calendar year, the department shall provide a summary report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claims reimbursed in the previous calendar year.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include: (a) The number of paid day units by month for children younger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six years of age; (b) the number of paid day units by month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children six years of age and older; (c) the number of paid partial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units by month for children younger than six years of age; (d)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paid partial day units by month for children six years of 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older; (e) the aggregate reimbursement for children younger than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of age; and (f) the aggregate reimbursement for children six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age and 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68-1206,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