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1126A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1126,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$675,000 from the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System Fund for FY2026-27 and (2) $1,350,000 from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Fund for FY2027-28 to the Public Service Commission,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583, to aid in carrying out the provisions of Legislative Bill 1126,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