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1165A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24,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1165,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and Building Development Fund for FY2026-27 and (2) $-0-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and Building Development Fund for FY2027-28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Development, for Program 603,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1165,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FY2027-28 $-0-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