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826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DeKay, 40; Lippincott, 34; Conrad, 46; Dungan, 26.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77-3512 and 77-3514.01, Revised Statutes Cumulative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2024; to change provisions relating to late applications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homestead exemptions; to harmonize provisions;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77-3512,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77-3512 (1) It shall be the duty of each owner who wants a homestead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under section 77-3506, 77-3507, or 77-3508 to file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therefor with the county assessor of the county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homestead is located after February 1 and on or before June 30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except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county board of the county in which the homestead is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may, by majority vote, extend the deadline for an applicant to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July 20. An extension shall not be granted to an applicant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an extension in the immediately preceding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owner may file a late application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77-3514.01 if he or she includes documentation of a medical condition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impaired the owner's ability to file the application in a timely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 owner may file a late application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77-3514.01 if he or she includes a copy of the death certificate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 who died during the year for which the exemption is requested;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 owner may file a late application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77-3514.01 if he or she includes documentation showing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certification of status described in subsection (2) of section 77-3506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 received from the United States Department of Veterans Affairs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June 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veteran qualifying for a homestead exemption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 of section 77-3506 shall only be required to file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in every subsequent year evenly divisible by five;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 veteran who has been granted a homestead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subdivision (2)(a) of section 77-3506 dies during the five-year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period, the surviving spouse of such veteran shall continue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such exemption for the remainder of the five-year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period. After the expiration of the five-year exemption period,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surviving spouse shall be required to file for an exemption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(2)(b) of section 77-3506 on an annual basis.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Failure to file an application as required in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constitute a waiver of the exemption for the year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failure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77-3514.01,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77-3514.01 (1) A late application filed pursuant to section 77-3512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of a medical condition which impaired the claimant's ability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in a timely manner shall only be for the current tax year. The 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shall be filed with the county assessor on or before June 30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year in which the real estate taxes levied on the property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year become delinquent.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late application filed pursuant to section 77-3512 because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death of a spouse during the year for which the exemption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 shall only be for the current tax year. The late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filed with the county assessor on or before June 30 of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the real estate taxes levied on the property for the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become delinquent.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late application filed pursuant to section 77-3512 because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certification of the status described in subsection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77-3506 was received from the United States Department of Veterans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Affairs after June 30 shall only be for the current tax year. The 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shall be filed with the county assessor on or before June 30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year in which the real estate taxes levied on the property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current year become delinquent.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Applications filed under subsection (1)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certification of the medical condition affecting the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 physician, physician assistant, or advanced practice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nurse. The medical certification shall be made on forms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Applications filed under subsection (2)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a copy of the death certificate of the deceased spouse.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Applications filed under subsection (3)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documentation showing that the certification of status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subsection (2) of section 77-3506 was received from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Veterans Affairs after June 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county assessor shall approve or reject the late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thirty days of receipt of the late filing. If approved,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assessor shall mark it approved and sign the application. In case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finds that the exemption should not be allowed by reason of not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conformity to law, the county assessor shall mark the application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rejected and state the reason for rejection and sign the application.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case when the county assessor rejects an exemption, he or she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 the applicant of such action by mailing written notice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at the address shown in the application. The notice shall be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forms prescribed by the Tax Commissioner. In any case when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assessor rejects an exemption, such applicant may obtain a hearing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board of equalization in the manner described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77-3519.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77-3512 and 77-3514.01,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40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