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867A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25,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867,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FY2026-27 and (2) $-0- from the General Fund for FY2027-28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Services, for Program 33,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867,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$-0-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or $-0- for FY2027-28.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