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958A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25,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958,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FY2026-27 and (2) $-0- from the General Fund for FY2027-28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Services, for Program 33,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958,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$-0-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or $-0- for FY2027-28.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and (2) $-0- from the General Fund for FY2027-28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Services, for Program 348,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958,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FY2027-28 $-0- General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