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10; Brandt, 32;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for the Broadband Bridge Program;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$10,000,000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FY2026-27 to the Public Service Commission,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793, Broadband Bridge, for continued implementation of the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Bridge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